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915" w:rsidRPr="00EE1915" w:rsidRDefault="00EE1915" w:rsidP="00EE1915">
      <w:pPr>
        <w:widowControl/>
        <w:spacing w:line="450" w:lineRule="atLeast"/>
        <w:jc w:val="center"/>
        <w:rPr>
          <w:rFonts w:ascii="黑体" w:eastAsia="黑体" w:hAnsi="黑体" w:cs="宋体"/>
          <w:color w:val="000000"/>
          <w:kern w:val="0"/>
          <w:sz w:val="36"/>
          <w:szCs w:val="36"/>
        </w:rPr>
      </w:pPr>
      <w:bookmarkStart w:id="0" w:name="_GoBack"/>
      <w:r w:rsidRPr="00EE1915">
        <w:rPr>
          <w:rFonts w:ascii="黑体" w:eastAsia="黑体" w:hAnsi="黑体" w:cs="宋体" w:hint="eastAsia"/>
          <w:color w:val="000000"/>
          <w:kern w:val="0"/>
          <w:sz w:val="36"/>
          <w:szCs w:val="36"/>
        </w:rPr>
        <w:t>2021年北京市社会科学基金项目申报公告</w:t>
      </w:r>
      <w:bookmarkEnd w:id="0"/>
    </w:p>
    <w:p w:rsidR="00EE1915" w:rsidRPr="00EE1915" w:rsidRDefault="00EE1915" w:rsidP="00EE1915">
      <w:pPr>
        <w:widowControl/>
        <w:spacing w:line="360" w:lineRule="atLeast"/>
        <w:jc w:val="center"/>
        <w:rPr>
          <w:rFonts w:ascii="微软雅黑" w:eastAsia="微软雅黑" w:hAnsi="微软雅黑" w:cs="宋体" w:hint="eastAsia"/>
          <w:color w:val="000000"/>
          <w:kern w:val="0"/>
          <w:szCs w:val="21"/>
        </w:rPr>
      </w:pPr>
      <w:r w:rsidRPr="00EE1915">
        <w:rPr>
          <w:rFonts w:ascii="微软雅黑" w:eastAsia="微软雅黑" w:hAnsi="微软雅黑" w:cs="宋体" w:hint="eastAsia"/>
          <w:color w:val="000000"/>
          <w:kern w:val="0"/>
          <w:szCs w:val="21"/>
        </w:rPr>
        <w:t>发布时间：2021-05-28    作者：    来源：市社科联、市社科规划办</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《2021年北京市社会科学基金项目课题指南》（简称《课题指南》）即日发布，正式启动北京市社会科学基金项目申报工作。现就有关事项公告如下：</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一、北京市社会科学基金项目申报立项工作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深入贯彻落</w:t>
      </w:r>
      <w:proofErr w:type="gramStart"/>
      <w:r w:rsidRPr="00EE1915">
        <w:rPr>
          <w:rFonts w:ascii="宋体" w:eastAsia="宋体" w:hAnsi="宋体" w:cs="宋体" w:hint="eastAsia"/>
          <w:color w:val="000000"/>
          <w:kern w:val="0"/>
          <w:szCs w:val="21"/>
        </w:rPr>
        <w:t>实习近</w:t>
      </w:r>
      <w:proofErr w:type="gramEnd"/>
      <w:r w:rsidRPr="00EE1915">
        <w:rPr>
          <w:rFonts w:ascii="宋体" w:eastAsia="宋体" w:hAnsi="宋体" w:cs="宋体" w:hint="eastAsia"/>
          <w:color w:val="000000"/>
          <w:kern w:val="0"/>
          <w:szCs w:val="21"/>
        </w:rPr>
        <w:t>平总书记关于哲学社会科学工作系列重要讲话和对北京的重要讲话精神，贯彻落实市委第十二届历次全会精神，贯彻落实《关于新时代繁荣兴盛首都文化的意见》《关于新时代繁荣发展首都哲学社会科学的意见》，坚持解放思想、实事求是、与时俱进、求真务实，坚持以重大理论和现实问题为主攻方向，坚持基础研究和应用研究并重，发挥北京市社会科学基金项目的示范引导作用，为党的理论创新服务、为市委市政府中心工作服务、为繁荣发展首都哲学社会科学服务。</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二、申报北京市社会科学基金项目，要体现鲜明的时代特征、问题导向和创新意识，着力推出体现首都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EE1915">
        <w:rPr>
          <w:rFonts w:ascii="宋体" w:eastAsia="宋体" w:hAnsi="宋体" w:cs="宋体" w:hint="eastAsia"/>
          <w:color w:val="000000"/>
          <w:kern w:val="0"/>
          <w:szCs w:val="21"/>
        </w:rPr>
        <w:t>立足党</w:t>
      </w:r>
      <w:proofErr w:type="gramEnd"/>
      <w:r w:rsidRPr="00EE1915">
        <w:rPr>
          <w:rFonts w:ascii="宋体" w:eastAsia="宋体" w:hAnsi="宋体" w:cs="宋体" w:hint="eastAsia"/>
          <w:color w:val="000000"/>
          <w:kern w:val="0"/>
          <w:szCs w:val="21"/>
        </w:rPr>
        <w:t>和国家事业发展需要，聚焦首都经济社会发展中的全局性、战略性和前瞻性的重大理论与实践问题，力求具有现实性、针对性和较强的决策参考价值。</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三、2021年北京市社会科学基金项目分三类，按限额申报。</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1）北京市习近平新时代中国特色社会主义思想研究中心项目。旨在加强北京市习近平新时代中国特色社会主义思想研究中心建设，深化习近平新时代中国特色社会主义思想的研究阐释宣传。2021年度北京市习近平新时代中国特色社会主义思想研究中心项目只可申报重大项目和重点项目。研究中心各研究基地所在单位可申报3项，其中2020年度优秀研究基地所在单位可申报4项（名单见附件一），其他单位可申报2项。</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（2）北京市社会科学基金决策咨询项目。旨在推动北京市哲学社会科学研究基地（以下简称“研究基地”）高水平建设，</w:t>
      </w:r>
      <w:r w:rsidRPr="00EE1915">
        <w:rPr>
          <w:rFonts w:ascii="微软雅黑" w:eastAsia="微软雅黑" w:hAnsi="微软雅黑" w:cs="宋体" w:hint="eastAsia"/>
          <w:color w:val="000000"/>
          <w:kern w:val="0"/>
          <w:szCs w:val="21"/>
          <w:bdr w:val="none" w:sz="0" w:space="0" w:color="auto" w:frame="1"/>
        </w:rPr>
        <w:t>高质量服务市委市政府决策。研究基地申报限额根据在</w:t>
      </w:r>
      <w:proofErr w:type="gramStart"/>
      <w:r w:rsidRPr="00EE1915">
        <w:rPr>
          <w:rFonts w:ascii="微软雅黑" w:eastAsia="微软雅黑" w:hAnsi="微软雅黑" w:cs="宋体" w:hint="eastAsia"/>
          <w:color w:val="000000"/>
          <w:kern w:val="0"/>
          <w:szCs w:val="21"/>
          <w:bdr w:val="none" w:sz="0" w:space="0" w:color="auto" w:frame="1"/>
        </w:rPr>
        <w:t>研</w:t>
      </w:r>
      <w:proofErr w:type="gramEnd"/>
      <w:r w:rsidRPr="00EE1915">
        <w:rPr>
          <w:rFonts w:ascii="微软雅黑" w:eastAsia="微软雅黑" w:hAnsi="微软雅黑" w:cs="宋体" w:hint="eastAsia"/>
          <w:color w:val="000000"/>
          <w:kern w:val="0"/>
          <w:szCs w:val="21"/>
          <w:bdr w:val="none" w:sz="0" w:space="0" w:color="auto" w:frame="1"/>
        </w:rPr>
        <w:t>项目按期完成情况和2020年</w:t>
      </w:r>
      <w:proofErr w:type="gramStart"/>
      <w:r w:rsidRPr="00EE1915">
        <w:rPr>
          <w:rFonts w:ascii="微软雅黑" w:eastAsia="微软雅黑" w:hAnsi="微软雅黑" w:cs="宋体" w:hint="eastAsia"/>
          <w:color w:val="000000"/>
          <w:kern w:val="0"/>
          <w:szCs w:val="21"/>
          <w:bdr w:val="none" w:sz="0" w:space="0" w:color="auto" w:frame="1"/>
        </w:rPr>
        <w:t>结项项目</w:t>
      </w:r>
      <w:proofErr w:type="gramEnd"/>
      <w:r w:rsidRPr="00EE1915">
        <w:rPr>
          <w:rFonts w:ascii="微软雅黑" w:eastAsia="微软雅黑" w:hAnsi="微软雅黑" w:cs="宋体" w:hint="eastAsia"/>
          <w:color w:val="000000"/>
          <w:kern w:val="0"/>
          <w:szCs w:val="21"/>
          <w:bdr w:val="none" w:sz="0" w:space="0" w:color="auto" w:frame="1"/>
        </w:rPr>
        <w:t>情况确定，分别可申报5项、4项、3项（名单见附件二），没有研究基地的北京地区高校可申报2项。</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lastRenderedPageBreak/>
        <w:t>（3）北京市社会科学基金规划项目。旨在围绕研究</w:t>
      </w:r>
      <w:proofErr w:type="gramStart"/>
      <w:r w:rsidRPr="00EE1915">
        <w:rPr>
          <w:rFonts w:ascii="宋体" w:eastAsia="宋体" w:hAnsi="宋体" w:cs="宋体" w:hint="eastAsia"/>
          <w:color w:val="000000"/>
          <w:kern w:val="0"/>
          <w:szCs w:val="21"/>
        </w:rPr>
        <w:t>阐释党</w:t>
      </w:r>
      <w:proofErr w:type="gramEnd"/>
      <w:r w:rsidRPr="00EE1915">
        <w:rPr>
          <w:rFonts w:ascii="宋体" w:eastAsia="宋体" w:hAnsi="宋体" w:cs="宋体" w:hint="eastAsia"/>
          <w:color w:val="000000"/>
          <w:kern w:val="0"/>
          <w:szCs w:val="21"/>
        </w:rPr>
        <w:t>的创新理论和习近平新时代中国特色社会主义思想，中国特色社会主义新发展阶段的新目标、新任务、新要求和北京市“十四五”开局之年的战略目标和重点任务，中国特色哲学社会科学学科体系、学术体系、话语体系建设的热点及前沿问题，推动从不同学</w:t>
      </w:r>
      <w:r w:rsidRPr="00EE1915">
        <w:rPr>
          <w:rFonts w:ascii="微软雅黑" w:eastAsia="微软雅黑" w:hAnsi="微软雅黑" w:cs="宋体" w:hint="eastAsia"/>
          <w:color w:val="000000"/>
          <w:kern w:val="0"/>
          <w:szCs w:val="21"/>
          <w:bdr w:val="none" w:sz="0" w:space="0" w:color="auto" w:frame="1"/>
        </w:rPr>
        <w:t>科视角开展研究。2021年北京市社会科学基金规划重大项目另行组织，此次不设置重大项目申报。2020年度优秀二级管理单位可申报35项，其他二级管理单位可申报25项（名单见附件三），非二级管理单位限报5项。各单位申报的项目中，青年项目一般不少于1/3。高校以外中央在京科研单位申报须是研究北京问题的。各单位北京市“百人工程”学者和“四个一批”人才申报的项目及申报自筹资金项目均不占本单位指标。</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四、课题申请人须具备下列条件：遵守中华人民共和国宪法和法律，拥护社会主义制度和中国共产党领导；具有独立开展研究和组织开展研究的能力，能够承担实质性研究工作；重大项目申请人须具备正高级以上专业技术职称；重点项目、一般项目申请人须具备副高级以上专业技术职称或博士学位；青年项目申请人须具备中级以上专业技术职称或博士学位，且项目申请人和课题组成员年龄均不得超过39周岁（1982年6月25日以后出生）。</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科研信誉保证。在职人员原则上需从所在单位申报。以兼职人员身份从所兼职单位申报的，兼职单位须审核兼职人员正式聘用关系的真实性，承担项目管理职责并承诺科研信誉保证。不受理在站博士后项目申报。</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六、《2021年北京市社会科学基金项目课题指南》分三类制定,选题以方向性为主。申请人可根据《课题指南》所列选题的研究范围和方向设计具体题目申报；也可以根据学科发展前沿，或围绕市委市政府决策咨询需求和首都经济社会发展需要自拟题目申报。课题名称表述要科学、严谨、规范、简明，一般不加副标题，同等质量下按指南选题申报的予以优先立项。</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七、北京市社会科学基金项目的资助额度为：重大项目不超过30万元，重点项目不超过15万元，一般项目、青年项目不超过8万元。申请人应按照《北京市社会科学基金项目资金管理办法》的要求，根据实际需要科学合理地编制项目预算。申报北京市社会科学基金各类别项目均不予以转立（如申请“重大项目”</w:t>
      </w:r>
      <w:proofErr w:type="gramStart"/>
      <w:r w:rsidRPr="00EE1915">
        <w:rPr>
          <w:rFonts w:ascii="宋体" w:eastAsia="宋体" w:hAnsi="宋体" w:cs="宋体" w:hint="eastAsia"/>
          <w:color w:val="000000"/>
          <w:kern w:val="0"/>
          <w:szCs w:val="21"/>
        </w:rPr>
        <w:t>不可转立为</w:t>
      </w:r>
      <w:proofErr w:type="gramEnd"/>
      <w:r w:rsidRPr="00EE1915">
        <w:rPr>
          <w:rFonts w:ascii="宋体" w:eastAsia="宋体" w:hAnsi="宋体" w:cs="宋体" w:hint="eastAsia"/>
          <w:color w:val="000000"/>
          <w:kern w:val="0"/>
          <w:szCs w:val="21"/>
        </w:rPr>
        <w:t>“重点项目”等）。</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八、为避免一题多报、交叉申请和重复立项，确保申请人有足够的时间和精力从事课题研究，申报北京市社会科学基金项目需遵守如下约定：（1）作为项目负责人同年度只能申报一个北京市社会科学基金项目，且必须从事实际研究工作并承担和负责组织项目实施；课题参加</w:t>
      </w:r>
      <w:r w:rsidRPr="00EE1915">
        <w:rPr>
          <w:rFonts w:ascii="宋体" w:eastAsia="宋体" w:hAnsi="宋体" w:cs="宋体" w:hint="eastAsia"/>
          <w:color w:val="000000"/>
          <w:kern w:val="0"/>
          <w:szCs w:val="21"/>
        </w:rPr>
        <w:lastRenderedPageBreak/>
        <w:t>者须征得本人同意并签字确认，否则视为违规申报。（2）有在</w:t>
      </w:r>
      <w:proofErr w:type="gramStart"/>
      <w:r w:rsidRPr="00EE1915">
        <w:rPr>
          <w:rFonts w:ascii="宋体" w:eastAsia="宋体" w:hAnsi="宋体" w:cs="宋体" w:hint="eastAsia"/>
          <w:color w:val="000000"/>
          <w:kern w:val="0"/>
          <w:szCs w:val="21"/>
        </w:rPr>
        <w:t>研</w:t>
      </w:r>
      <w:proofErr w:type="gramEnd"/>
      <w:r w:rsidRPr="00EE1915">
        <w:rPr>
          <w:rFonts w:ascii="宋体" w:eastAsia="宋体" w:hAnsi="宋体" w:cs="宋体" w:hint="eastAsia"/>
          <w:color w:val="000000"/>
          <w:kern w:val="0"/>
          <w:szCs w:val="21"/>
        </w:rPr>
        <w:t>项目的北京市社会科学基金项目负责人（</w:t>
      </w:r>
      <w:proofErr w:type="gramStart"/>
      <w:r w:rsidRPr="00EE1915">
        <w:rPr>
          <w:rFonts w:ascii="宋体" w:eastAsia="宋体" w:hAnsi="宋体" w:cs="宋体" w:hint="eastAsia"/>
          <w:color w:val="000000"/>
          <w:kern w:val="0"/>
          <w:szCs w:val="21"/>
        </w:rPr>
        <w:t>以结项证书</w:t>
      </w:r>
      <w:proofErr w:type="gramEnd"/>
      <w:r w:rsidRPr="00EE1915">
        <w:rPr>
          <w:rFonts w:ascii="宋体" w:eastAsia="宋体" w:hAnsi="宋体" w:cs="宋体" w:hint="eastAsia"/>
          <w:color w:val="000000"/>
          <w:kern w:val="0"/>
          <w:szCs w:val="21"/>
        </w:rPr>
        <w:t>标注日期为准）不能申报新的北京市社会科学基金项目。（3）已获得省部级（含）以上资助的选题，不得以基本相同的内容再申请北京市社会科学基金项目，也不</w:t>
      </w:r>
      <w:proofErr w:type="gramStart"/>
      <w:r w:rsidRPr="00EE1915">
        <w:rPr>
          <w:rFonts w:ascii="宋体" w:eastAsia="宋体" w:hAnsi="宋体" w:cs="宋体" w:hint="eastAsia"/>
          <w:color w:val="000000"/>
          <w:kern w:val="0"/>
          <w:szCs w:val="21"/>
        </w:rPr>
        <w:t>得以内容</w:t>
      </w:r>
      <w:proofErr w:type="gramEnd"/>
      <w:r w:rsidRPr="00EE1915">
        <w:rPr>
          <w:rFonts w:ascii="宋体" w:eastAsia="宋体" w:hAnsi="宋体" w:cs="宋体" w:hint="eastAsia"/>
          <w:color w:val="000000"/>
          <w:kern w:val="0"/>
          <w:szCs w:val="21"/>
        </w:rPr>
        <w:t>基本相同或相近的同一成果作为多个基金项目的最终成果申请结项。（4）以博士学位论文或博士后出站报告为基础申报的北京市社会科学基金项目，须在《申请书》中注明所申请项目与学位论文或出站报告的联系和区别。（5）不得以与已发表或出版的内容基本相同的研究成果申请北京市社会科学基金项目。</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九、申报项目须如实填写申请材料，并保证没有知识产权争议。凡存在弄虚作假、抄袭剽窃等行为的，一经发现查实，取消五年申报资格；如获立项即予撤项并通报批评，五年内不得申报北京市社会科学基金项目。</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 xml:space="preserve">十、北京市社会科学基金项目申报材料从“北京社科”网站（http://www.bjsk.org.cn）下载，计算机填写、A3纸双面印制、中缝装订，经所在单位科研管理部门审核、汇总、盖章后统一报送。报送材料包括：（1）审查合格的《申请书》、《活页》1式6份，其中须含1份原件（原件请在封面标注），采用“1夹11”方式叠放；（2）申报汇总表；（3）《申请书》、《活页》和《申报汇总表》电子版。　</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十一、申报材料集中受理时间为：2021年6月21日—6月25日，逾期不予受理（截止到2021年6月25日17：00）。申报材料电子版须在报送前提前发送到指定邮箱，邮件主题请标明“某单位申报数据”字样，并确保电子版和纸质材料一致。所有申报项目均不受理个人申报，不接受快递申报。</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十二、联系人及报送方式：</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报送地址：北京市东城区安外西滨河路19号，市社科联、市社科规划办。</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1.北京市习近平新时代中国特色社会主义思想研究中心项目申请材料请报送至:理论研究部(201室),联系人:马丹,64527959;</w:t>
      </w:r>
      <w:proofErr w:type="gramStart"/>
      <w:r w:rsidRPr="00EE1915">
        <w:rPr>
          <w:rFonts w:ascii="宋体" w:eastAsia="宋体" w:hAnsi="宋体" w:cs="宋体" w:hint="eastAsia"/>
          <w:color w:val="000000"/>
          <w:kern w:val="0"/>
          <w:szCs w:val="21"/>
        </w:rPr>
        <w:t>粟翔</w:t>
      </w:r>
      <w:proofErr w:type="gramEnd"/>
      <w:r w:rsidRPr="00EE1915">
        <w:rPr>
          <w:rFonts w:ascii="宋体" w:eastAsia="宋体" w:hAnsi="宋体" w:cs="宋体" w:hint="eastAsia"/>
          <w:color w:val="000000"/>
          <w:kern w:val="0"/>
          <w:szCs w:val="21"/>
        </w:rPr>
        <w:t>,64527110,邮箱:llyjb@bjsk.org.cn</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2.北京市社会科学基金决策咨询项目申请材料报送至：</w:t>
      </w:r>
      <w:proofErr w:type="gramStart"/>
      <w:r w:rsidRPr="00EE1915">
        <w:rPr>
          <w:rFonts w:ascii="宋体" w:eastAsia="宋体" w:hAnsi="宋体" w:cs="宋体" w:hint="eastAsia"/>
          <w:color w:val="000000"/>
          <w:kern w:val="0"/>
          <w:szCs w:val="21"/>
        </w:rPr>
        <w:t>智库工作</w:t>
      </w:r>
      <w:proofErr w:type="gramEnd"/>
      <w:r w:rsidRPr="00EE1915">
        <w:rPr>
          <w:rFonts w:ascii="宋体" w:eastAsia="宋体" w:hAnsi="宋体" w:cs="宋体" w:hint="eastAsia"/>
          <w:color w:val="000000"/>
          <w:kern w:val="0"/>
          <w:szCs w:val="21"/>
        </w:rPr>
        <w:t>部（410室），联系人：张娇</w:t>
      </w:r>
      <w:proofErr w:type="gramStart"/>
      <w:r w:rsidRPr="00EE1915">
        <w:rPr>
          <w:rFonts w:ascii="宋体" w:eastAsia="宋体" w:hAnsi="宋体" w:cs="宋体" w:hint="eastAsia"/>
          <w:color w:val="000000"/>
          <w:kern w:val="0"/>
          <w:szCs w:val="21"/>
        </w:rPr>
        <w:t>娇</w:t>
      </w:r>
      <w:proofErr w:type="gramEnd"/>
      <w:r w:rsidRPr="00EE1915">
        <w:rPr>
          <w:rFonts w:ascii="宋体" w:eastAsia="宋体" w:hAnsi="宋体" w:cs="宋体" w:hint="eastAsia"/>
          <w:color w:val="000000"/>
          <w:kern w:val="0"/>
          <w:szCs w:val="21"/>
        </w:rPr>
        <w:t>，64527172；刘峰杰，64527789，邮箱：yjjd@bjsk.org.cn</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3.北京市社会科学基金规划项目申请材料报送至：规划项目部（314室），联系人：张军强，64527187；李化，64527207,邮箱：ghxmb@bjsk.org.cn</w:t>
      </w:r>
    </w:p>
    <w:p w:rsidR="00EE1915" w:rsidRPr="00EE1915" w:rsidRDefault="00EE1915" w:rsidP="00EE1915">
      <w:pPr>
        <w:widowControl/>
        <w:spacing w:line="480" w:lineRule="exact"/>
        <w:ind w:firstLine="482"/>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 </w:t>
      </w:r>
    </w:p>
    <w:p w:rsidR="00EE1915" w:rsidRPr="00EE1915" w:rsidRDefault="00EE1915" w:rsidP="00EE1915">
      <w:pPr>
        <w:widowControl/>
        <w:spacing w:line="480" w:lineRule="exact"/>
        <w:ind w:firstLine="482"/>
        <w:jc w:val="right"/>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北京市社科联、北京市社科规划办</w:t>
      </w:r>
    </w:p>
    <w:p w:rsidR="00EE1915" w:rsidRPr="00EE1915" w:rsidRDefault="00EE1915" w:rsidP="00EE1915">
      <w:pPr>
        <w:widowControl/>
        <w:spacing w:line="480" w:lineRule="exact"/>
        <w:ind w:firstLine="482"/>
        <w:jc w:val="center"/>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lastRenderedPageBreak/>
        <w:t xml:space="preserve">　　　　　　　　　　　　　　　　　　　　　　　　　　2021年5月28日</w:t>
      </w:r>
    </w:p>
    <w:p w:rsidR="00EE1915" w:rsidRPr="00EE1915" w:rsidRDefault="00EE1915" w:rsidP="00EE1915">
      <w:pPr>
        <w:widowControl/>
        <w:spacing w:line="480" w:lineRule="exact"/>
        <w:ind w:firstLine="482"/>
        <w:jc w:val="right"/>
        <w:rPr>
          <w:rFonts w:ascii="宋体" w:eastAsia="宋体" w:hAnsi="宋体" w:cs="宋体" w:hint="eastAsia"/>
          <w:color w:val="000000"/>
          <w:kern w:val="0"/>
          <w:szCs w:val="21"/>
        </w:rPr>
      </w:pPr>
      <w:r w:rsidRPr="00EE1915">
        <w:rPr>
          <w:rFonts w:ascii="宋体" w:eastAsia="宋体" w:hAnsi="宋体" w:cs="宋体" w:hint="eastAsia"/>
          <w:color w:val="000000"/>
          <w:kern w:val="0"/>
          <w:szCs w:val="21"/>
        </w:rPr>
        <w:t>（供稿：规划</w:t>
      </w:r>
      <w:r w:rsidRPr="00EE1915">
        <w:rPr>
          <w:rFonts w:ascii="微软雅黑" w:eastAsia="微软雅黑" w:hAnsi="微软雅黑" w:cs="宋体" w:hint="eastAsia"/>
          <w:color w:val="000000"/>
          <w:kern w:val="0"/>
          <w:szCs w:val="21"/>
          <w:bdr w:val="none" w:sz="0" w:space="0" w:color="auto" w:frame="1"/>
        </w:rPr>
        <w:t>项目</w:t>
      </w:r>
      <w:r w:rsidRPr="00EE1915">
        <w:rPr>
          <w:rFonts w:ascii="宋体" w:eastAsia="宋体" w:hAnsi="宋体" w:cs="宋体" w:hint="eastAsia"/>
          <w:color w:val="000000"/>
          <w:kern w:val="0"/>
          <w:szCs w:val="21"/>
        </w:rPr>
        <w:t>部）</w:t>
      </w:r>
    </w:p>
    <w:p w:rsidR="00EE1915" w:rsidRPr="00EE1915" w:rsidRDefault="00EE1915" w:rsidP="00EE1915">
      <w:pPr>
        <w:widowControl/>
        <w:spacing w:before="240" w:line="480" w:lineRule="atLeast"/>
        <w:ind w:firstLine="480"/>
        <w:rPr>
          <w:rFonts w:ascii="宋体" w:eastAsia="宋体" w:hAnsi="宋体" w:cs="宋体" w:hint="eastAsia"/>
          <w:color w:val="000000"/>
          <w:kern w:val="0"/>
          <w:sz w:val="30"/>
          <w:szCs w:val="30"/>
        </w:rPr>
      </w:pPr>
      <w:r w:rsidRPr="00EE1915">
        <w:rPr>
          <w:rFonts w:ascii="宋体" w:eastAsia="宋体" w:hAnsi="宋体" w:cs="宋体" w:hint="eastAsia"/>
          <w:color w:val="000000"/>
          <w:kern w:val="0"/>
          <w:sz w:val="30"/>
          <w:szCs w:val="30"/>
        </w:rPr>
        <w:t> </w:t>
      </w:r>
    </w:p>
    <w:p w:rsidR="00EE1915" w:rsidRPr="00EE1915" w:rsidRDefault="00EE1915" w:rsidP="00EE1915">
      <w:pPr>
        <w:widowControl/>
        <w:spacing w:before="240" w:line="480" w:lineRule="atLeast"/>
        <w:rPr>
          <w:rFonts w:ascii="宋体" w:eastAsia="宋体" w:hAnsi="宋体" w:cs="宋体" w:hint="eastAsia"/>
          <w:color w:val="000000"/>
          <w:kern w:val="0"/>
          <w:sz w:val="30"/>
          <w:szCs w:val="30"/>
        </w:rPr>
      </w:pPr>
    </w:p>
    <w:p w:rsidR="00EE1915" w:rsidRPr="00EE1915" w:rsidRDefault="00EE1915" w:rsidP="00EE1915">
      <w:pPr>
        <w:widowControl/>
        <w:jc w:val="left"/>
        <w:outlineLvl w:val="2"/>
        <w:rPr>
          <w:rFonts w:ascii="微软雅黑" w:eastAsia="微软雅黑" w:hAnsi="微软雅黑" w:cs="宋体" w:hint="eastAsia"/>
          <w:b/>
          <w:bCs/>
          <w:color w:val="333333"/>
          <w:kern w:val="0"/>
          <w:sz w:val="27"/>
          <w:szCs w:val="27"/>
        </w:rPr>
      </w:pPr>
      <w:r w:rsidRPr="00EE1915">
        <w:rPr>
          <w:rFonts w:ascii="微软雅黑" w:eastAsia="微软雅黑" w:hAnsi="微软雅黑" w:cs="宋体" w:hint="eastAsia"/>
          <w:b/>
          <w:bCs/>
          <w:color w:val="333333"/>
          <w:kern w:val="0"/>
          <w:sz w:val="27"/>
          <w:szCs w:val="27"/>
        </w:rPr>
        <w:t>文件下载：</w:t>
      </w:r>
    </w:p>
    <w:p w:rsidR="00EE1915" w:rsidRPr="00EE1915" w:rsidRDefault="00EE1915" w:rsidP="00EE1915">
      <w:pPr>
        <w:widowControl/>
        <w:numPr>
          <w:ilvl w:val="0"/>
          <w:numId w:val="1"/>
        </w:numPr>
        <w:spacing w:line="450" w:lineRule="atLeast"/>
        <w:ind w:left="0"/>
        <w:jc w:val="left"/>
        <w:rPr>
          <w:rFonts w:ascii="微软雅黑" w:eastAsia="微软雅黑" w:hAnsi="微软雅黑" w:cs="宋体" w:hint="eastAsia"/>
          <w:color w:val="333333"/>
          <w:kern w:val="0"/>
          <w:szCs w:val="21"/>
        </w:rPr>
      </w:pPr>
      <w:hyperlink r:id="rId5" w:history="1">
        <w:r w:rsidRPr="00EE1915">
          <w:rPr>
            <w:rFonts w:ascii="微软雅黑" w:eastAsia="微软雅黑" w:hAnsi="微软雅黑" w:cs="宋体" w:hint="eastAsia"/>
            <w:color w:val="000000"/>
            <w:kern w:val="0"/>
            <w:szCs w:val="21"/>
            <w:bdr w:val="none" w:sz="0" w:space="0" w:color="auto" w:frame="1"/>
          </w:rPr>
          <w:t>附件一：北京市习近平新时代中国特色社会主义思想研究中心项目申报材料.zip</w:t>
        </w:r>
      </w:hyperlink>
    </w:p>
    <w:p w:rsidR="00EE1915" w:rsidRPr="00EE1915" w:rsidRDefault="00EE1915" w:rsidP="00EE1915">
      <w:pPr>
        <w:widowControl/>
        <w:numPr>
          <w:ilvl w:val="0"/>
          <w:numId w:val="1"/>
        </w:numPr>
        <w:spacing w:line="450" w:lineRule="atLeast"/>
        <w:ind w:left="0"/>
        <w:jc w:val="left"/>
        <w:rPr>
          <w:rFonts w:ascii="微软雅黑" w:eastAsia="微软雅黑" w:hAnsi="微软雅黑" w:cs="宋体" w:hint="eastAsia"/>
          <w:color w:val="333333"/>
          <w:kern w:val="0"/>
          <w:szCs w:val="21"/>
        </w:rPr>
      </w:pPr>
      <w:hyperlink r:id="rId6" w:history="1">
        <w:r w:rsidRPr="00EE1915">
          <w:rPr>
            <w:rFonts w:ascii="微软雅黑" w:eastAsia="微软雅黑" w:hAnsi="微软雅黑" w:cs="宋体" w:hint="eastAsia"/>
            <w:color w:val="000000"/>
            <w:kern w:val="0"/>
            <w:szCs w:val="21"/>
            <w:bdr w:val="none" w:sz="0" w:space="0" w:color="auto" w:frame="1"/>
          </w:rPr>
          <w:t>附件二：北京市社会科学基金决策咨询项目申报材料.zip</w:t>
        </w:r>
      </w:hyperlink>
    </w:p>
    <w:p w:rsidR="00EE1915" w:rsidRPr="00EE1915" w:rsidRDefault="00EE1915" w:rsidP="00EE1915">
      <w:pPr>
        <w:widowControl/>
        <w:numPr>
          <w:ilvl w:val="0"/>
          <w:numId w:val="1"/>
        </w:numPr>
        <w:spacing w:line="450" w:lineRule="atLeast"/>
        <w:ind w:left="0"/>
        <w:jc w:val="left"/>
        <w:rPr>
          <w:rFonts w:ascii="微软雅黑" w:eastAsia="微软雅黑" w:hAnsi="微软雅黑" w:cs="宋体" w:hint="eastAsia"/>
          <w:color w:val="333333"/>
          <w:kern w:val="0"/>
          <w:szCs w:val="21"/>
        </w:rPr>
      </w:pPr>
      <w:hyperlink r:id="rId7" w:history="1">
        <w:r w:rsidRPr="00EE1915">
          <w:rPr>
            <w:rFonts w:ascii="微软雅黑" w:eastAsia="微软雅黑" w:hAnsi="微软雅黑" w:cs="宋体" w:hint="eastAsia"/>
            <w:color w:val="000000"/>
            <w:kern w:val="0"/>
            <w:szCs w:val="21"/>
            <w:bdr w:val="none" w:sz="0" w:space="0" w:color="auto" w:frame="1"/>
          </w:rPr>
          <w:t>附件三：北京市社会科学基金规划项目申报材料.zip</w:t>
        </w:r>
      </w:hyperlink>
    </w:p>
    <w:p w:rsidR="00D62D0A" w:rsidRPr="00EE1915" w:rsidRDefault="00D62D0A"/>
    <w:sectPr w:rsidR="00D62D0A" w:rsidRPr="00EE1915" w:rsidSect="00EE1915">
      <w:pgSz w:w="11906" w:h="16838"/>
      <w:pgMar w:top="1440" w:right="1800"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31FEE"/>
    <w:multiLevelType w:val="multilevel"/>
    <w:tmpl w:val="2C8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15"/>
    <w:rsid w:val="00D62D0A"/>
    <w:rsid w:val="00EE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D438B-B5C3-48EC-AA37-526F2E64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EE191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E1915"/>
    <w:rPr>
      <w:rFonts w:ascii="宋体" w:eastAsia="宋体" w:hAnsi="宋体" w:cs="宋体"/>
      <w:b/>
      <w:bCs/>
      <w:kern w:val="0"/>
      <w:sz w:val="27"/>
      <w:szCs w:val="27"/>
    </w:rPr>
  </w:style>
  <w:style w:type="character" w:styleId="a3">
    <w:name w:val="Hyperlink"/>
    <w:basedOn w:val="a0"/>
    <w:uiPriority w:val="99"/>
    <w:semiHidden/>
    <w:unhideWhenUsed/>
    <w:rsid w:val="00EE1915"/>
    <w:rPr>
      <w:color w:val="0000FF"/>
      <w:u w:val="single"/>
    </w:rPr>
  </w:style>
  <w:style w:type="paragraph" w:styleId="a4">
    <w:name w:val="Normal (Web)"/>
    <w:basedOn w:val="a"/>
    <w:uiPriority w:val="99"/>
    <w:semiHidden/>
    <w:unhideWhenUsed/>
    <w:rsid w:val="00EE19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0287">
      <w:bodyDiv w:val="1"/>
      <w:marLeft w:val="0"/>
      <w:marRight w:val="0"/>
      <w:marTop w:val="0"/>
      <w:marBottom w:val="0"/>
      <w:divBdr>
        <w:top w:val="none" w:sz="0" w:space="0" w:color="auto"/>
        <w:left w:val="none" w:sz="0" w:space="0" w:color="auto"/>
        <w:bottom w:val="none" w:sz="0" w:space="0" w:color="auto"/>
        <w:right w:val="none" w:sz="0" w:space="0" w:color="auto"/>
      </w:divBdr>
      <w:divsChild>
        <w:div w:id="2074425320">
          <w:marLeft w:val="0"/>
          <w:marRight w:val="0"/>
          <w:marTop w:val="0"/>
          <w:marBottom w:val="0"/>
          <w:divBdr>
            <w:top w:val="none" w:sz="0" w:space="0" w:color="auto"/>
            <w:left w:val="none" w:sz="0" w:space="0" w:color="auto"/>
            <w:bottom w:val="single" w:sz="12" w:space="0" w:color="5B90C3"/>
            <w:right w:val="none" w:sz="0" w:space="0" w:color="auto"/>
          </w:divBdr>
          <w:divsChild>
            <w:div w:id="1820267634">
              <w:marLeft w:val="0"/>
              <w:marRight w:val="0"/>
              <w:marTop w:val="0"/>
              <w:marBottom w:val="0"/>
              <w:divBdr>
                <w:top w:val="none" w:sz="0" w:space="0" w:color="auto"/>
                <w:left w:val="none" w:sz="0" w:space="0" w:color="auto"/>
                <w:bottom w:val="none" w:sz="0" w:space="0" w:color="auto"/>
                <w:right w:val="none" w:sz="0" w:space="0" w:color="auto"/>
              </w:divBdr>
              <w:divsChild>
                <w:div w:id="1061712841">
                  <w:marLeft w:val="0"/>
                  <w:marRight w:val="300"/>
                  <w:marTop w:val="0"/>
                  <w:marBottom w:val="0"/>
                  <w:divBdr>
                    <w:top w:val="none" w:sz="0" w:space="0" w:color="auto"/>
                    <w:left w:val="none" w:sz="0" w:space="0" w:color="auto"/>
                    <w:bottom w:val="none" w:sz="0" w:space="0" w:color="auto"/>
                    <w:right w:val="none" w:sz="0" w:space="0" w:color="auto"/>
                  </w:divBdr>
                </w:div>
                <w:div w:id="281694687">
                  <w:marLeft w:val="0"/>
                  <w:marRight w:val="0"/>
                  <w:marTop w:val="0"/>
                  <w:marBottom w:val="0"/>
                  <w:divBdr>
                    <w:top w:val="none" w:sz="0" w:space="0" w:color="auto"/>
                    <w:left w:val="none" w:sz="0" w:space="0" w:color="auto"/>
                    <w:bottom w:val="none" w:sz="0" w:space="0" w:color="auto"/>
                    <w:right w:val="none" w:sz="0" w:space="0" w:color="auto"/>
                  </w:divBdr>
                </w:div>
              </w:divsChild>
            </w:div>
            <w:div w:id="1464737330">
              <w:marLeft w:val="0"/>
              <w:marRight w:val="0"/>
              <w:marTop w:val="0"/>
              <w:marBottom w:val="0"/>
              <w:divBdr>
                <w:top w:val="none" w:sz="0" w:space="0" w:color="auto"/>
                <w:left w:val="none" w:sz="0" w:space="0" w:color="auto"/>
                <w:bottom w:val="none" w:sz="0" w:space="0" w:color="auto"/>
                <w:right w:val="none" w:sz="0" w:space="0" w:color="auto"/>
              </w:divBdr>
            </w:div>
          </w:divsChild>
        </w:div>
        <w:div w:id="1821381914">
          <w:marLeft w:val="0"/>
          <w:marRight w:val="0"/>
          <w:marTop w:val="0"/>
          <w:marBottom w:val="0"/>
          <w:divBdr>
            <w:top w:val="none" w:sz="0" w:space="0" w:color="auto"/>
            <w:left w:val="none" w:sz="0" w:space="0" w:color="auto"/>
            <w:bottom w:val="none" w:sz="0" w:space="0" w:color="auto"/>
            <w:right w:val="none" w:sz="0" w:space="0" w:color="auto"/>
          </w:divBdr>
          <w:divsChild>
            <w:div w:id="20878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jsk.org.cn/upload/202105/28/202105281641038157.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jsk.org.cn/upload/202105/28/202105281640583938.zip" TargetMode="External"/><Relationship Id="rId5" Type="http://schemas.openxmlformats.org/officeDocument/2006/relationships/hyperlink" Target="http://www.bjsk.org.cn/upload/202105/28/202105281640526906.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1</cp:revision>
  <dcterms:created xsi:type="dcterms:W3CDTF">2021-05-28T09:53:00Z</dcterms:created>
  <dcterms:modified xsi:type="dcterms:W3CDTF">2021-05-28T09:56:00Z</dcterms:modified>
</cp:coreProperties>
</file>