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BC" w:rsidRPr="00721BBC" w:rsidRDefault="00721BBC" w:rsidP="00721BBC">
      <w:pPr>
        <w:spacing w:beforeLines="50" w:before="156" w:afterLines="50" w:after="156" w:line="360" w:lineRule="auto"/>
        <w:jc w:val="center"/>
        <w:rPr>
          <w:rFonts w:ascii="Times New Roman" w:hAnsi="Times New Roman" w:hint="eastAsia"/>
          <w:b/>
          <w:sz w:val="24"/>
          <w:szCs w:val="18"/>
        </w:rPr>
      </w:pPr>
      <w:r w:rsidRPr="00721BBC">
        <w:rPr>
          <w:rFonts w:ascii="Times New Roman" w:hAnsi="Times New Roman" w:hint="eastAsia"/>
          <w:b/>
          <w:sz w:val="24"/>
          <w:szCs w:val="18"/>
        </w:rPr>
        <w:t>国家自然科学基金委员会管理科学部</w:t>
      </w:r>
      <w:r w:rsidRPr="00721BBC">
        <w:rPr>
          <w:rFonts w:ascii="Times New Roman" w:hAnsi="Times New Roman" w:hint="eastAsia"/>
          <w:b/>
          <w:sz w:val="24"/>
          <w:szCs w:val="18"/>
        </w:rPr>
        <w:t>2017</w:t>
      </w:r>
      <w:r w:rsidRPr="00721BBC">
        <w:rPr>
          <w:rFonts w:ascii="Times New Roman" w:hAnsi="Times New Roman" w:hint="eastAsia"/>
          <w:b/>
          <w:sz w:val="24"/>
          <w:szCs w:val="18"/>
        </w:rPr>
        <w:t>年第</w:t>
      </w:r>
      <w:r w:rsidRPr="00721BBC">
        <w:rPr>
          <w:rFonts w:ascii="Times New Roman" w:hAnsi="Times New Roman" w:hint="eastAsia"/>
          <w:b/>
          <w:sz w:val="24"/>
          <w:szCs w:val="18"/>
        </w:rPr>
        <w:t>1</w:t>
      </w:r>
      <w:r w:rsidRPr="00721BBC">
        <w:rPr>
          <w:rFonts w:ascii="Times New Roman" w:hAnsi="Times New Roman" w:hint="eastAsia"/>
          <w:b/>
          <w:sz w:val="24"/>
          <w:szCs w:val="18"/>
        </w:rPr>
        <w:t>期应急管理项目</w:t>
      </w:r>
    </w:p>
    <w:p w:rsidR="002A7F65" w:rsidRPr="00721BBC" w:rsidRDefault="00721BBC" w:rsidP="00721BBC">
      <w:pPr>
        <w:spacing w:beforeLines="50" w:before="156" w:afterLines="50" w:after="156" w:line="360" w:lineRule="auto"/>
        <w:jc w:val="center"/>
        <w:rPr>
          <w:rFonts w:ascii="Times New Roman" w:hAnsi="Times New Roman" w:hint="eastAsia"/>
          <w:b/>
          <w:sz w:val="24"/>
          <w:szCs w:val="18"/>
        </w:rPr>
      </w:pPr>
      <w:r w:rsidRPr="00721BBC">
        <w:rPr>
          <w:rFonts w:ascii="Times New Roman" w:hAnsi="Times New Roman" w:hint="eastAsia"/>
          <w:b/>
          <w:sz w:val="24"/>
          <w:szCs w:val="18"/>
        </w:rPr>
        <w:t>《西方国家“非市场经济地位”标准及“双反”研究》申请说明</w:t>
      </w:r>
    </w:p>
    <w:p w:rsidR="00721BBC" w:rsidRPr="00721BBC" w:rsidRDefault="00721BBC" w:rsidP="00721BBC">
      <w:pPr>
        <w:spacing w:beforeLines="50" w:before="156" w:afterLines="50" w:after="156" w:line="360" w:lineRule="auto"/>
        <w:rPr>
          <w:rFonts w:ascii="Times New Roman" w:hAnsi="Times New Roman" w:hint="eastAsia"/>
          <w:sz w:val="24"/>
          <w:szCs w:val="18"/>
        </w:rPr>
      </w:pP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Style w:val="a7"/>
          <w:rFonts w:ascii="Times New Roman" w:eastAsiaTheme="minorEastAsia" w:hAnsi="Times New Roman" w:hint="eastAsia"/>
          <w:szCs w:val="18"/>
        </w:rPr>
        <w:t>一、项目类型和意义说明</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w:t>
      </w:r>
      <w:r w:rsidRPr="00721BBC">
        <w:rPr>
          <w:rFonts w:ascii="Times New Roman" w:eastAsiaTheme="minorEastAsia" w:hAnsi="Times New Roman" w:hint="eastAsia"/>
          <w:szCs w:val="18"/>
        </w:rPr>
        <w:t>3-5</w:t>
      </w:r>
      <w:r w:rsidRPr="00721BBC">
        <w:rPr>
          <w:rFonts w:ascii="Times New Roman" w:eastAsiaTheme="minorEastAsia" w:hAnsi="Times New Roman" w:hint="eastAsia"/>
          <w:szCs w:val="18"/>
        </w:rPr>
        <w:t>期，资助若干方向的研究。</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资料</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案例的支撑，切忌空洞的讨论和没有实证根据的结论。应急管理项目的承担者应当是在相关研究领域已具有深厚学术成果和数据</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资料</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案例的积累、能够在短时间内取得具有实际应用价值成果的专家。</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Style w:val="a7"/>
          <w:rFonts w:ascii="Times New Roman" w:eastAsiaTheme="minorEastAsia" w:hAnsi="Times New Roman" w:hint="eastAsia"/>
          <w:szCs w:val="18"/>
        </w:rPr>
        <w:t>二、</w:t>
      </w:r>
      <w:r w:rsidRPr="00721BBC">
        <w:rPr>
          <w:rStyle w:val="a7"/>
          <w:rFonts w:ascii="Times New Roman" w:eastAsiaTheme="minorEastAsia" w:hAnsi="Times New Roman" w:hint="eastAsia"/>
          <w:szCs w:val="18"/>
        </w:rPr>
        <w:t>2017</w:t>
      </w:r>
      <w:r w:rsidRPr="00721BBC">
        <w:rPr>
          <w:rStyle w:val="a7"/>
          <w:rFonts w:ascii="Times New Roman" w:eastAsiaTheme="minorEastAsia" w:hAnsi="Times New Roman" w:hint="eastAsia"/>
          <w:szCs w:val="18"/>
        </w:rPr>
        <w:t>年第</w:t>
      </w:r>
      <w:r w:rsidRPr="00721BBC">
        <w:rPr>
          <w:rStyle w:val="a7"/>
          <w:rFonts w:ascii="Times New Roman" w:eastAsiaTheme="minorEastAsia" w:hAnsi="Times New Roman" w:hint="eastAsia"/>
          <w:szCs w:val="18"/>
        </w:rPr>
        <w:t>1</w:t>
      </w:r>
      <w:r w:rsidRPr="00721BBC">
        <w:rPr>
          <w:rStyle w:val="a7"/>
          <w:rFonts w:ascii="Times New Roman" w:eastAsiaTheme="minorEastAsia" w:hAnsi="Times New Roman" w:hint="eastAsia"/>
          <w:szCs w:val="18"/>
        </w:rPr>
        <w:t>期应急管理项目《西方国家“非市场经济地位”标准及“双反”研究》申请指南</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lastRenderedPageBreak/>
        <w:t xml:space="preserve">　　中国于</w:t>
      </w:r>
      <w:r w:rsidRPr="00721BBC">
        <w:rPr>
          <w:rFonts w:ascii="Times New Roman" w:eastAsiaTheme="minorEastAsia" w:hAnsi="Times New Roman" w:hint="eastAsia"/>
          <w:szCs w:val="18"/>
        </w:rPr>
        <w:t>2001</w:t>
      </w:r>
      <w:r w:rsidRPr="00721BBC">
        <w:rPr>
          <w:rFonts w:ascii="Times New Roman" w:eastAsiaTheme="minorEastAsia" w:hAnsi="Times New Roman" w:hint="eastAsia"/>
          <w:szCs w:val="18"/>
        </w:rPr>
        <w:t>年</w:t>
      </w:r>
      <w:r w:rsidRPr="00721BBC">
        <w:rPr>
          <w:rFonts w:ascii="Times New Roman" w:eastAsiaTheme="minorEastAsia" w:hAnsi="Times New Roman" w:hint="eastAsia"/>
          <w:szCs w:val="18"/>
        </w:rPr>
        <w:t>12</w:t>
      </w:r>
      <w:r w:rsidRPr="00721BBC">
        <w:rPr>
          <w:rFonts w:ascii="Times New Roman" w:eastAsiaTheme="minorEastAsia" w:hAnsi="Times New Roman" w:hint="eastAsia"/>
          <w:szCs w:val="18"/>
        </w:rPr>
        <w:t>月</w:t>
      </w:r>
      <w:r w:rsidRPr="00721BBC">
        <w:rPr>
          <w:rFonts w:ascii="Times New Roman" w:eastAsiaTheme="minorEastAsia" w:hAnsi="Times New Roman" w:hint="eastAsia"/>
          <w:szCs w:val="18"/>
        </w:rPr>
        <w:t>11</w:t>
      </w:r>
      <w:r w:rsidRPr="00721BBC">
        <w:rPr>
          <w:rFonts w:ascii="Times New Roman" w:eastAsiaTheme="minorEastAsia" w:hAnsi="Times New Roman" w:hint="eastAsia"/>
          <w:szCs w:val="18"/>
        </w:rPr>
        <w:t>日正式加入世界贸易组织（</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）后，经济进入了快速增长阶段。同期内，国际贸易成为了中国经济增长的重要驱动因素，外贸总额从</w:t>
      </w:r>
      <w:r w:rsidRPr="00721BBC">
        <w:rPr>
          <w:rFonts w:ascii="Times New Roman" w:eastAsiaTheme="minorEastAsia" w:hAnsi="Times New Roman" w:hint="eastAsia"/>
          <w:szCs w:val="18"/>
        </w:rPr>
        <w:t>2001</w:t>
      </w:r>
      <w:r w:rsidRPr="00721BBC">
        <w:rPr>
          <w:rFonts w:ascii="Times New Roman" w:eastAsiaTheme="minorEastAsia" w:hAnsi="Times New Roman" w:hint="eastAsia"/>
          <w:szCs w:val="18"/>
        </w:rPr>
        <w:t>年的</w:t>
      </w:r>
      <w:r w:rsidRPr="00721BBC">
        <w:rPr>
          <w:rFonts w:ascii="Times New Roman" w:eastAsiaTheme="minorEastAsia" w:hAnsi="Times New Roman" w:hint="eastAsia"/>
          <w:szCs w:val="18"/>
        </w:rPr>
        <w:t>5098</w:t>
      </w:r>
      <w:r w:rsidRPr="00721BBC">
        <w:rPr>
          <w:rFonts w:ascii="Times New Roman" w:eastAsiaTheme="minorEastAsia" w:hAnsi="Times New Roman" w:hint="eastAsia"/>
          <w:szCs w:val="18"/>
        </w:rPr>
        <w:t>亿美元上升到</w:t>
      </w:r>
      <w:r w:rsidRPr="00721BBC">
        <w:rPr>
          <w:rFonts w:ascii="Times New Roman" w:eastAsiaTheme="minorEastAsia" w:hAnsi="Times New Roman" w:hint="eastAsia"/>
          <w:szCs w:val="18"/>
        </w:rPr>
        <w:t>2015</w:t>
      </w:r>
      <w:r w:rsidRPr="00721BBC">
        <w:rPr>
          <w:rFonts w:ascii="Times New Roman" w:eastAsiaTheme="minorEastAsia" w:hAnsi="Times New Roman" w:hint="eastAsia"/>
          <w:szCs w:val="18"/>
        </w:rPr>
        <w:t>年的</w:t>
      </w:r>
      <w:r w:rsidRPr="00721BBC">
        <w:rPr>
          <w:rFonts w:ascii="Times New Roman" w:eastAsiaTheme="minorEastAsia" w:hAnsi="Times New Roman" w:hint="eastAsia"/>
          <w:szCs w:val="18"/>
        </w:rPr>
        <w:t>39500</w:t>
      </w:r>
      <w:r w:rsidRPr="00721BBC">
        <w:rPr>
          <w:rFonts w:ascii="Times New Roman" w:eastAsiaTheme="minorEastAsia" w:hAnsi="Times New Roman" w:hint="eastAsia"/>
          <w:szCs w:val="18"/>
        </w:rPr>
        <w:t>亿美元，中国成为世界第一大出口国和世界第二大贸易国。然而，在“中国制造”销往世界各地的同时，各贸易伙伴国也纷纷推出贸易保护政策，其中最常用的是反倾销和反补贴调查。据统计，入世至今中国遭受反倾销调查已达</w:t>
      </w:r>
      <w:r w:rsidRPr="00721BBC">
        <w:rPr>
          <w:rFonts w:ascii="Times New Roman" w:eastAsiaTheme="minorEastAsia" w:hAnsi="Times New Roman" w:hint="eastAsia"/>
          <w:szCs w:val="18"/>
        </w:rPr>
        <w:t>867</w:t>
      </w:r>
      <w:r w:rsidRPr="00721BBC">
        <w:rPr>
          <w:rFonts w:ascii="Times New Roman" w:eastAsiaTheme="minorEastAsia" w:hAnsi="Times New Roman" w:hint="eastAsia"/>
          <w:szCs w:val="18"/>
        </w:rPr>
        <w:t>起，并连续</w:t>
      </w:r>
      <w:r w:rsidRPr="00721BBC">
        <w:rPr>
          <w:rFonts w:ascii="Times New Roman" w:eastAsiaTheme="minorEastAsia" w:hAnsi="Times New Roman" w:hint="eastAsia"/>
          <w:szCs w:val="18"/>
        </w:rPr>
        <w:t>16</w:t>
      </w:r>
      <w:r w:rsidRPr="00721BBC">
        <w:rPr>
          <w:rFonts w:ascii="Times New Roman" w:eastAsiaTheme="minorEastAsia" w:hAnsi="Times New Roman" w:hint="eastAsia"/>
          <w:szCs w:val="18"/>
        </w:rPr>
        <w:t>年成为遭受反倾销调查最多的国家；遭受反补贴调查</w:t>
      </w:r>
      <w:r w:rsidRPr="00721BBC">
        <w:rPr>
          <w:rFonts w:ascii="Times New Roman" w:eastAsiaTheme="minorEastAsia" w:hAnsi="Times New Roman" w:hint="eastAsia"/>
          <w:szCs w:val="18"/>
        </w:rPr>
        <w:t>98</w:t>
      </w:r>
      <w:r w:rsidRPr="00721BBC">
        <w:rPr>
          <w:rFonts w:ascii="Times New Roman" w:eastAsiaTheme="minorEastAsia" w:hAnsi="Times New Roman" w:hint="eastAsia"/>
          <w:szCs w:val="18"/>
        </w:rPr>
        <w:t>起，连续</w:t>
      </w:r>
      <w:r w:rsidRPr="00721BBC">
        <w:rPr>
          <w:rFonts w:ascii="Times New Roman" w:eastAsiaTheme="minorEastAsia" w:hAnsi="Times New Roman" w:hint="eastAsia"/>
          <w:szCs w:val="18"/>
        </w:rPr>
        <w:t>10</w:t>
      </w:r>
      <w:r w:rsidRPr="00721BBC">
        <w:rPr>
          <w:rFonts w:ascii="Times New Roman" w:eastAsiaTheme="minorEastAsia" w:hAnsi="Times New Roman" w:hint="eastAsia"/>
          <w:szCs w:val="18"/>
        </w:rPr>
        <w:t>年成为遭受反补贴调查最多的国家。近年来，美欧更是频繁针对中国企业同时发起反倾销和反补贴调查，也即“双反”调查。</w:t>
      </w:r>
      <w:r w:rsidRPr="00721BBC">
        <w:rPr>
          <w:rFonts w:ascii="Times New Roman" w:eastAsiaTheme="minorEastAsia" w:hAnsi="Times New Roman" w:hint="eastAsia"/>
          <w:szCs w:val="18"/>
        </w:rPr>
        <w:t>2002</w:t>
      </w:r>
      <w:r w:rsidRPr="00721BBC">
        <w:rPr>
          <w:rFonts w:ascii="Times New Roman" w:eastAsiaTheme="minorEastAsia" w:hAnsi="Times New Roman" w:hint="eastAsia"/>
          <w:szCs w:val="18"/>
        </w:rPr>
        <w:t>年以来，中国已遭受“双反”调查</w:t>
      </w:r>
      <w:r w:rsidRPr="00721BBC">
        <w:rPr>
          <w:rFonts w:ascii="Times New Roman" w:eastAsiaTheme="minorEastAsia" w:hAnsi="Times New Roman" w:hint="eastAsia"/>
          <w:szCs w:val="18"/>
        </w:rPr>
        <w:t>87</w:t>
      </w:r>
      <w:r w:rsidRPr="00721BBC">
        <w:rPr>
          <w:rFonts w:ascii="Times New Roman" w:eastAsiaTheme="minorEastAsia" w:hAnsi="Times New Roman" w:hint="eastAsia"/>
          <w:szCs w:val="18"/>
        </w:rPr>
        <w:t>起，自</w:t>
      </w:r>
      <w:r w:rsidRPr="00721BBC">
        <w:rPr>
          <w:rFonts w:ascii="Times New Roman" w:eastAsiaTheme="minorEastAsia" w:hAnsi="Times New Roman" w:hint="eastAsia"/>
          <w:szCs w:val="18"/>
        </w:rPr>
        <w:t>2006</w:t>
      </w:r>
      <w:r w:rsidRPr="00721BBC">
        <w:rPr>
          <w:rFonts w:ascii="Times New Roman" w:eastAsiaTheme="minorEastAsia" w:hAnsi="Times New Roman" w:hint="eastAsia"/>
          <w:szCs w:val="18"/>
        </w:rPr>
        <w:t>年开始便成为遭受“双反”调查最多的国家。</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在对华“双反”调查中，“非市场经济地位”是一个非常重要的概念。根据《中国加入</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议定书》（以下简称《议定书》）第十五条规定，各国在对我国出口企业反倾销调查时，可以使用“替代国”价格来衡量产品生产成本和确定倾销幅度。在实际操作过程中，由于“替代国”选择的不确定性，新加坡、西班牙等生产成本远高于中国的经济体也会被选为“替代国”，从而大幅度虚增了中国出口企业的成本，导致它们在反倾销诉讼中屡屡败诉并被实施高额反倾销税率。自</w:t>
      </w:r>
      <w:r w:rsidRPr="00721BBC">
        <w:rPr>
          <w:rFonts w:ascii="Times New Roman" w:eastAsiaTheme="minorEastAsia" w:hAnsi="Times New Roman" w:hint="eastAsia"/>
          <w:szCs w:val="18"/>
        </w:rPr>
        <w:t>2002</w:t>
      </w:r>
      <w:r w:rsidRPr="00721BBC">
        <w:rPr>
          <w:rFonts w:ascii="Times New Roman" w:eastAsiaTheme="minorEastAsia" w:hAnsi="Times New Roman" w:hint="eastAsia"/>
          <w:szCs w:val="18"/>
        </w:rPr>
        <w:t>年至今针对中国的反倾销调查中，由美国、日本和欧盟等未承认中国市场经济地位的国家发起的即超过</w:t>
      </w:r>
      <w:r w:rsidRPr="00721BBC">
        <w:rPr>
          <w:rFonts w:ascii="Times New Roman" w:eastAsiaTheme="minorEastAsia" w:hAnsi="Times New Roman" w:hint="eastAsia"/>
          <w:szCs w:val="18"/>
        </w:rPr>
        <w:t>500</w:t>
      </w:r>
      <w:r w:rsidRPr="00721BBC">
        <w:rPr>
          <w:rFonts w:ascii="Times New Roman" w:eastAsiaTheme="minorEastAsia" w:hAnsi="Times New Roman" w:hint="eastAsia"/>
          <w:szCs w:val="18"/>
        </w:rPr>
        <w:t>起，约占入世以来对华反倾销案件总数的</w:t>
      </w:r>
      <w:r w:rsidRPr="00721BBC">
        <w:rPr>
          <w:rFonts w:ascii="Times New Roman" w:eastAsiaTheme="minorEastAsia" w:hAnsi="Times New Roman" w:hint="eastAsia"/>
          <w:szCs w:val="18"/>
        </w:rPr>
        <w:t>60%</w:t>
      </w:r>
      <w:r w:rsidRPr="00721BBC">
        <w:rPr>
          <w:rFonts w:ascii="Times New Roman" w:eastAsiaTheme="minorEastAsia" w:hAnsi="Times New Roman" w:hint="eastAsia"/>
          <w:szCs w:val="18"/>
        </w:rPr>
        <w:t>。另一方面，虽然反补贴调查中并无反倾销调查中那样明确出现的“非市场经济地位”概念，但被认定为非市场经济国家的企业在一些国家的反补贴税率计算过程中，对比价格会根据类似“替代国”的做法来参考中国以外国家的价格，导致计算的出口成本价格偏高；而反补贴调查的发起方一旦胜诉，又很容易被其他国家和地区效仿</w:t>
      </w:r>
      <w:proofErr w:type="gramStart"/>
      <w:r w:rsidRPr="00721BBC">
        <w:rPr>
          <w:rFonts w:ascii="Times New Roman" w:eastAsiaTheme="minorEastAsia" w:hAnsi="Times New Roman" w:hint="eastAsia"/>
          <w:szCs w:val="18"/>
        </w:rPr>
        <w:t>和援</w:t>
      </w:r>
      <w:proofErr w:type="gramEnd"/>
      <w:r w:rsidRPr="00721BBC">
        <w:rPr>
          <w:rFonts w:ascii="Times New Roman" w:eastAsiaTheme="minorEastAsia" w:hAnsi="Times New Roman" w:hint="eastAsia"/>
          <w:szCs w:val="18"/>
        </w:rPr>
        <w:t>引。综上所述，在对华“双反”调查中，“非市场经济地位”往往会使中国企业遭受不平等待遇。</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特别是</w:t>
      </w:r>
      <w:r w:rsidRPr="00721BBC">
        <w:rPr>
          <w:rFonts w:ascii="Times New Roman" w:eastAsiaTheme="minorEastAsia" w:hAnsi="Times New Roman" w:hint="eastAsia"/>
          <w:szCs w:val="18"/>
        </w:rPr>
        <w:t>2008</w:t>
      </w:r>
      <w:r w:rsidRPr="00721BBC">
        <w:rPr>
          <w:rFonts w:ascii="Times New Roman" w:eastAsiaTheme="minorEastAsia" w:hAnsi="Times New Roman" w:hint="eastAsia"/>
          <w:szCs w:val="18"/>
        </w:rPr>
        <w:t>年国际金融危机后，世界经济笼罩在贸易保护主义的阴霾下，全球贸易增长下降，经济复苏缓慢。而随着英国脱欧、美国总统特朗普上台等国际政治变化，反全球化趋势和贸易保护主义倾向有可能加剧，并进一步威胁全球贸易及经济增长。作为贸易开放中受益最多的国家之一，中国不仅应该在全球一体化的未来进程中担当重要的推动者和引领者，也应同时做好应对新一轮贸易保</w:t>
      </w:r>
      <w:r w:rsidRPr="00721BBC">
        <w:rPr>
          <w:rFonts w:ascii="Times New Roman" w:eastAsiaTheme="minorEastAsia" w:hAnsi="Times New Roman" w:hint="eastAsia"/>
          <w:szCs w:val="18"/>
        </w:rPr>
        <w:lastRenderedPageBreak/>
        <w:t>护主义政策和措施的充分准备。因此，探讨“双反”调查对中国外贸和经济发展的影响以及中国应如何应对其他经济体滥用“双反”调查的行为具有十分重要的意义。具体说来，中国面临以下迫切需要解答的问题：第一，“双反”调查及“非市场经济地位”对中国贸易和经济发展的损害分别有多大？第二，应该如何有效应对他国的“双反”滥用行为及其他贸易保护主义措施？本项目将研究以下几方面内容：</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b/>
          <w:bCs/>
          <w:szCs w:val="18"/>
        </w:rPr>
        <w:t xml:space="preserve">　　（一）对华“双反”调查的成因和“非市场经济地位”的影响（子课题</w:t>
      </w:r>
      <w:r w:rsidRPr="00721BBC">
        <w:rPr>
          <w:rFonts w:ascii="Times New Roman" w:eastAsiaTheme="minorEastAsia" w:hAnsi="Times New Roman" w:hint="eastAsia"/>
          <w:b/>
          <w:bCs/>
          <w:szCs w:val="18"/>
        </w:rPr>
        <w:t>1</w:t>
      </w:r>
      <w:r w:rsidRPr="00721BBC">
        <w:rPr>
          <w:rFonts w:ascii="Times New Roman" w:eastAsiaTheme="minorEastAsia" w:hAnsi="Times New Roman" w:hint="eastAsia"/>
          <w:b/>
          <w:bCs/>
          <w:szCs w:val="18"/>
        </w:rPr>
        <w:t>）</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为了进行对华“双反”调查的策略研究，首先需要了解对华“双反”调查的历史、现状以及成因，特别需要掌握在对华“双反”调查中“非市场经济地位”的作用和影响。研究内容包括：</w:t>
      </w:r>
      <w:r w:rsidRPr="00721BBC">
        <w:rPr>
          <w:rFonts w:ascii="Times New Roman" w:eastAsiaTheme="minorEastAsia" w:hAnsi="Times New Roman" w:hint="eastAsia"/>
          <w:szCs w:val="18"/>
        </w:rPr>
        <w:t>1</w:t>
      </w:r>
      <w:r w:rsidRPr="00721BBC">
        <w:rPr>
          <w:rFonts w:ascii="Times New Roman" w:eastAsiaTheme="minorEastAsia" w:hAnsi="Times New Roman" w:hint="eastAsia"/>
          <w:szCs w:val="18"/>
        </w:rPr>
        <w:t>、中国受“双反”调查影响的商品贸易量、占出口贸易总额的比例及其随时间的变化趋势分析。</w:t>
      </w:r>
      <w:r w:rsidRPr="00721BBC">
        <w:rPr>
          <w:rFonts w:ascii="Times New Roman" w:eastAsiaTheme="minorEastAsia" w:hAnsi="Times New Roman" w:hint="eastAsia"/>
          <w:szCs w:val="18"/>
        </w:rPr>
        <w:t>2</w:t>
      </w:r>
      <w:r w:rsidRPr="00721BBC">
        <w:rPr>
          <w:rFonts w:ascii="Times New Roman" w:eastAsiaTheme="minorEastAsia" w:hAnsi="Times New Roman" w:hint="eastAsia"/>
          <w:szCs w:val="18"/>
        </w:rPr>
        <w:t>、对华“双反”调查的国别分析和产业分析，包括调查发起国的政治和经济状况分析以及相关行业的生产和就业状况分析。</w:t>
      </w:r>
      <w:r w:rsidRPr="00721BBC">
        <w:rPr>
          <w:rFonts w:ascii="Times New Roman" w:eastAsiaTheme="minorEastAsia" w:hAnsi="Times New Roman" w:hint="eastAsia"/>
          <w:szCs w:val="18"/>
        </w:rPr>
        <w:t>3</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各成员是否承认中国市场经济地位及其态度演变的趋势分析。</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成员应该履行的义务以及</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《议定书》第十五条中市场经济地位与“替代国”做法之间的关系研究。</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、市场经济地位和标准在对华“双反”调查中的作用分析，包括各国对华反倾销案例中使用替代国价格做法的比例与对倾销幅度的影响，以及在反补贴案例中</w:t>
      </w: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“非市场经济地位”的影响程度。</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b/>
          <w:bCs/>
          <w:szCs w:val="18"/>
        </w:rPr>
        <w:t xml:space="preserve">　　（二）“双反”调查对我国贸易和经济增长的影响（子课题</w:t>
      </w:r>
      <w:r w:rsidRPr="00721BBC">
        <w:rPr>
          <w:rFonts w:ascii="Times New Roman" w:eastAsiaTheme="minorEastAsia" w:hAnsi="Times New Roman" w:hint="eastAsia"/>
          <w:b/>
          <w:bCs/>
          <w:szCs w:val="18"/>
        </w:rPr>
        <w:t>2</w:t>
      </w:r>
      <w:r w:rsidRPr="00721BBC">
        <w:rPr>
          <w:rFonts w:ascii="Times New Roman" w:eastAsiaTheme="minorEastAsia" w:hAnsi="Times New Roman" w:hint="eastAsia"/>
          <w:b/>
          <w:bCs/>
          <w:szCs w:val="18"/>
        </w:rPr>
        <w:t>）</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对华企业发起的“双反”调查一方面提高了企业的出口成本，给中国贸易增长、经济发展以及就业保障带来负面影响，另一方面也可能通过提高粗放</w:t>
      </w:r>
      <w:proofErr w:type="gramStart"/>
      <w:r w:rsidRPr="00721BBC">
        <w:rPr>
          <w:rFonts w:ascii="Times New Roman" w:eastAsiaTheme="minorEastAsia" w:hAnsi="Times New Roman" w:hint="eastAsia"/>
          <w:szCs w:val="18"/>
        </w:rPr>
        <w:t>式贸易</w:t>
      </w:r>
      <w:proofErr w:type="gramEnd"/>
      <w:r w:rsidRPr="00721BBC">
        <w:rPr>
          <w:rFonts w:ascii="Times New Roman" w:eastAsiaTheme="minorEastAsia" w:hAnsi="Times New Roman" w:hint="eastAsia"/>
          <w:szCs w:val="18"/>
        </w:rPr>
        <w:t>竞争模式的成本，客观上起到促进企业质量竞争、推动中国经济结构调整升级的作用。同时，对华“双反”调查也可能对调查发起国起到两方面的影响，包括对进口企业的保护作用和对消费者福利的损害作用。因此，为了针对“双反”调查制定有效的策略，需要分析对华“双反”调查的影响，具体研究内容包括：</w:t>
      </w:r>
      <w:r w:rsidRPr="00721BBC">
        <w:rPr>
          <w:rFonts w:ascii="Times New Roman" w:eastAsiaTheme="minorEastAsia" w:hAnsi="Times New Roman" w:hint="eastAsia"/>
          <w:szCs w:val="18"/>
        </w:rPr>
        <w:t>1</w:t>
      </w:r>
      <w:r w:rsidRPr="00721BBC">
        <w:rPr>
          <w:rFonts w:ascii="Times New Roman" w:eastAsiaTheme="minorEastAsia" w:hAnsi="Times New Roman" w:hint="eastAsia"/>
          <w:szCs w:val="18"/>
        </w:rPr>
        <w:t>、“双反”调查对中国企业出口量、销售增长、利润率及生产效率的影响分析。</w:t>
      </w:r>
      <w:r w:rsidRPr="00721BBC">
        <w:rPr>
          <w:rFonts w:ascii="Times New Roman" w:eastAsiaTheme="minorEastAsia" w:hAnsi="Times New Roman" w:hint="eastAsia"/>
          <w:szCs w:val="18"/>
        </w:rPr>
        <w:t>2</w:t>
      </w:r>
      <w:r w:rsidRPr="00721BBC">
        <w:rPr>
          <w:rFonts w:ascii="Times New Roman" w:eastAsiaTheme="minorEastAsia" w:hAnsi="Times New Roman" w:hint="eastAsia"/>
          <w:szCs w:val="18"/>
        </w:rPr>
        <w:t>、“双反”调查对我国各地区贸易、经济和就业增长的影响分析。</w:t>
      </w:r>
      <w:r w:rsidRPr="00721BBC">
        <w:rPr>
          <w:rFonts w:ascii="Times New Roman" w:eastAsiaTheme="minorEastAsia" w:hAnsi="Times New Roman" w:hint="eastAsia"/>
          <w:szCs w:val="18"/>
        </w:rPr>
        <w:t>3</w:t>
      </w:r>
      <w:r w:rsidRPr="00721BBC">
        <w:rPr>
          <w:rFonts w:ascii="Times New Roman" w:eastAsiaTheme="minorEastAsia" w:hAnsi="Times New Roman" w:hint="eastAsia"/>
          <w:szCs w:val="18"/>
        </w:rPr>
        <w:t>、对华“双反”调查中“非市场经济地位”对我国贸易和经济增长的影响分析。</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、对华“双反”</w:t>
      </w:r>
      <w:r w:rsidRPr="00721BBC">
        <w:rPr>
          <w:rFonts w:ascii="Times New Roman" w:eastAsiaTheme="minorEastAsia" w:hAnsi="Times New Roman" w:hint="eastAsia"/>
          <w:szCs w:val="18"/>
        </w:rPr>
        <w:lastRenderedPageBreak/>
        <w:t>调查对调查发起国进口企业的保护作用与其对消费者福利的损害作用的比较分析。</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b/>
          <w:bCs/>
          <w:szCs w:val="18"/>
        </w:rPr>
        <w:t xml:space="preserve">　　（三）中国企业应对“双反”调查及“非市场经济地位”的措施研究（子课题</w:t>
      </w:r>
      <w:r w:rsidRPr="00721BBC">
        <w:rPr>
          <w:rFonts w:ascii="Times New Roman" w:eastAsiaTheme="minorEastAsia" w:hAnsi="Times New Roman" w:hint="eastAsia"/>
          <w:b/>
          <w:bCs/>
          <w:szCs w:val="18"/>
        </w:rPr>
        <w:t>3</w:t>
      </w:r>
      <w:r w:rsidRPr="00721BBC">
        <w:rPr>
          <w:rFonts w:ascii="Times New Roman" w:eastAsiaTheme="minorEastAsia" w:hAnsi="Times New Roman" w:hint="eastAsia"/>
          <w:b/>
          <w:bCs/>
          <w:szCs w:val="18"/>
        </w:rPr>
        <w:t>）</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为了应对“双反”调查可能带来的不利影响，中国企业已经或应该采取各种应对措施，短期内通过各种应诉策略尽力争取“双反”调查中最有利结果和最低惩罚性关税，长期内则通过提高自身竞争力来降低未来“双反”调查的可能性和损害。这部分具体内容包括：</w:t>
      </w:r>
      <w:r w:rsidRPr="00721BBC">
        <w:rPr>
          <w:rFonts w:ascii="Times New Roman" w:eastAsiaTheme="minorEastAsia" w:hAnsi="Times New Roman" w:hint="eastAsia"/>
          <w:szCs w:val="18"/>
        </w:rPr>
        <w:t>1</w:t>
      </w:r>
      <w:r w:rsidRPr="00721BBC">
        <w:rPr>
          <w:rFonts w:ascii="Times New Roman" w:eastAsiaTheme="minorEastAsia" w:hAnsi="Times New Roman" w:hint="eastAsia"/>
          <w:szCs w:val="18"/>
        </w:rPr>
        <w:t>、出口企业在反倾销诉讼中争取行业市场导向结果以减少“替代国”价格使用的案例分析。</w:t>
      </w:r>
      <w:r w:rsidRPr="00721BBC">
        <w:rPr>
          <w:rFonts w:ascii="Times New Roman" w:eastAsiaTheme="minorEastAsia" w:hAnsi="Times New Roman" w:hint="eastAsia"/>
          <w:szCs w:val="18"/>
        </w:rPr>
        <w:t>2</w:t>
      </w:r>
      <w:r w:rsidRPr="00721BBC">
        <w:rPr>
          <w:rFonts w:ascii="Times New Roman" w:eastAsiaTheme="minorEastAsia" w:hAnsi="Times New Roman" w:hint="eastAsia"/>
          <w:szCs w:val="18"/>
        </w:rPr>
        <w:t>、出口企业在“双反”诉讼中采用最</w:t>
      </w:r>
      <w:proofErr w:type="gramStart"/>
      <w:r w:rsidRPr="00721BBC">
        <w:rPr>
          <w:rFonts w:ascii="Times New Roman" w:eastAsiaTheme="minorEastAsia" w:hAnsi="Times New Roman" w:hint="eastAsia"/>
          <w:szCs w:val="18"/>
        </w:rPr>
        <w:t>合适应诉措施</w:t>
      </w:r>
      <w:proofErr w:type="gramEnd"/>
      <w:r w:rsidRPr="00721BBC">
        <w:rPr>
          <w:rFonts w:ascii="Times New Roman" w:eastAsiaTheme="minorEastAsia" w:hAnsi="Times New Roman" w:hint="eastAsia"/>
          <w:szCs w:val="18"/>
        </w:rPr>
        <w:t>以获得较低的“双反”税率的案例分析。</w:t>
      </w:r>
      <w:r w:rsidRPr="00721BBC">
        <w:rPr>
          <w:rFonts w:ascii="Times New Roman" w:eastAsiaTheme="minorEastAsia" w:hAnsi="Times New Roman" w:hint="eastAsia"/>
          <w:szCs w:val="18"/>
        </w:rPr>
        <w:t>3</w:t>
      </w:r>
      <w:r w:rsidRPr="00721BBC">
        <w:rPr>
          <w:rFonts w:ascii="Times New Roman" w:eastAsiaTheme="minorEastAsia" w:hAnsi="Times New Roman" w:hint="eastAsia"/>
          <w:szCs w:val="18"/>
        </w:rPr>
        <w:t>、出口企业通过推动出口市场多元化和开展对外直接投资来规避“双反”税实施的实证研究。</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、出口企业通过调整产品种类和推进产品升级等举措来应对“双反”调查的实证研究。</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、出口企业通过增强企业创新能力和提高企业生产效率等举措来应对“双反”调查的实证研究。</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b/>
          <w:bCs/>
          <w:szCs w:val="18"/>
        </w:rPr>
        <w:t xml:space="preserve">　　（四）</w:t>
      </w:r>
      <w:r w:rsidRPr="00721BBC">
        <w:rPr>
          <w:rFonts w:ascii="Times New Roman" w:eastAsiaTheme="minorEastAsia" w:hAnsi="Times New Roman" w:hint="eastAsia"/>
          <w:b/>
          <w:bCs/>
          <w:szCs w:val="18"/>
        </w:rPr>
        <w:t>WTO</w:t>
      </w:r>
      <w:r w:rsidRPr="00721BBC">
        <w:rPr>
          <w:rFonts w:ascii="Times New Roman" w:eastAsiaTheme="minorEastAsia" w:hAnsi="Times New Roman" w:hint="eastAsia"/>
          <w:b/>
          <w:bCs/>
          <w:szCs w:val="18"/>
        </w:rPr>
        <w:t>争端解决机制与对华“双反”调查研究（子课题</w:t>
      </w:r>
      <w:r w:rsidRPr="00721BBC">
        <w:rPr>
          <w:rFonts w:ascii="Times New Roman" w:eastAsiaTheme="minorEastAsia" w:hAnsi="Times New Roman" w:hint="eastAsia"/>
          <w:b/>
          <w:bCs/>
          <w:szCs w:val="18"/>
        </w:rPr>
        <w:t>4</w:t>
      </w:r>
      <w:r w:rsidRPr="00721BBC">
        <w:rPr>
          <w:rFonts w:ascii="Times New Roman" w:eastAsiaTheme="minorEastAsia" w:hAnsi="Times New Roman" w:hint="eastAsia"/>
          <w:b/>
          <w:bCs/>
          <w:szCs w:val="18"/>
        </w:rPr>
        <w:t>）</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针对美欧对华反倾销的“替代国”做法，中国也已于</w:t>
      </w:r>
      <w:r w:rsidRPr="00721BBC">
        <w:rPr>
          <w:rFonts w:ascii="Times New Roman" w:eastAsiaTheme="minorEastAsia" w:hAnsi="Times New Roman" w:hint="eastAsia"/>
          <w:szCs w:val="18"/>
        </w:rPr>
        <w:t>2016</w:t>
      </w:r>
      <w:r w:rsidRPr="00721BBC">
        <w:rPr>
          <w:rFonts w:ascii="Times New Roman" w:eastAsiaTheme="minorEastAsia" w:hAnsi="Times New Roman" w:hint="eastAsia"/>
          <w:szCs w:val="18"/>
        </w:rPr>
        <w:t>年</w:t>
      </w:r>
      <w:r w:rsidRPr="00721BBC">
        <w:rPr>
          <w:rFonts w:ascii="Times New Roman" w:eastAsiaTheme="minorEastAsia" w:hAnsi="Times New Roman" w:hint="eastAsia"/>
          <w:szCs w:val="18"/>
        </w:rPr>
        <w:t>12</w:t>
      </w:r>
      <w:r w:rsidRPr="00721BBC">
        <w:rPr>
          <w:rFonts w:ascii="Times New Roman" w:eastAsiaTheme="minorEastAsia" w:hAnsi="Times New Roman" w:hint="eastAsia"/>
          <w:szCs w:val="18"/>
        </w:rPr>
        <w:t>月</w:t>
      </w:r>
      <w:r w:rsidRPr="00721BBC">
        <w:rPr>
          <w:rFonts w:ascii="Times New Roman" w:eastAsiaTheme="minorEastAsia" w:hAnsi="Times New Roman" w:hint="eastAsia"/>
          <w:szCs w:val="18"/>
        </w:rPr>
        <w:t>12</w:t>
      </w:r>
      <w:r w:rsidRPr="00721BBC">
        <w:rPr>
          <w:rFonts w:ascii="Times New Roman" w:eastAsiaTheme="minorEastAsia" w:hAnsi="Times New Roman" w:hint="eastAsia"/>
          <w:szCs w:val="18"/>
        </w:rPr>
        <w:t>日提出在</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争端解决机制下的磋商请求，正式启动</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争端解决程序。基于对《中国加入</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议定书》的解读和对各国利用</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机制解决反倾销争端的案例研究，本部</w:t>
      </w:r>
      <w:proofErr w:type="gramStart"/>
      <w:r w:rsidRPr="00721BBC">
        <w:rPr>
          <w:rFonts w:ascii="Times New Roman" w:eastAsiaTheme="minorEastAsia" w:hAnsi="Times New Roman" w:hint="eastAsia"/>
          <w:szCs w:val="18"/>
        </w:rPr>
        <w:t>分研究</w:t>
      </w:r>
      <w:proofErr w:type="gramEnd"/>
      <w:r w:rsidRPr="00721BBC">
        <w:rPr>
          <w:rFonts w:ascii="Times New Roman" w:eastAsiaTheme="minorEastAsia" w:hAnsi="Times New Roman" w:hint="eastAsia"/>
          <w:szCs w:val="18"/>
        </w:rPr>
        <w:t>试图回答下列问题：</w:t>
      </w:r>
      <w:r w:rsidRPr="00721BBC">
        <w:rPr>
          <w:rFonts w:ascii="Times New Roman" w:eastAsiaTheme="minorEastAsia" w:hAnsi="Times New Roman" w:hint="eastAsia"/>
          <w:szCs w:val="18"/>
        </w:rPr>
        <w:t>1</w:t>
      </w:r>
      <w:r w:rsidRPr="00721BBC">
        <w:rPr>
          <w:rFonts w:ascii="Times New Roman" w:eastAsiaTheme="minorEastAsia" w:hAnsi="Times New Roman" w:hint="eastAsia"/>
          <w:szCs w:val="18"/>
        </w:rPr>
        <w:t>、《中国加入</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议定书》第十五条中</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成员应该履行的义务是什么？美、欧等国是否及在多大程度上，违反了其在签订《中国加入</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议定书》时的承诺？</w:t>
      </w:r>
      <w:r w:rsidRPr="00721BBC">
        <w:rPr>
          <w:rFonts w:ascii="Times New Roman" w:eastAsiaTheme="minorEastAsia" w:hAnsi="Times New Roman" w:hint="eastAsia"/>
          <w:szCs w:val="18"/>
        </w:rPr>
        <w:t>2</w:t>
      </w:r>
      <w:r w:rsidRPr="00721BBC">
        <w:rPr>
          <w:rFonts w:ascii="Times New Roman" w:eastAsiaTheme="minorEastAsia" w:hAnsi="Times New Roman" w:hint="eastAsia"/>
          <w:szCs w:val="18"/>
        </w:rPr>
        <w:t>、美、欧等国与中国对《议定书》第十五条如何解读的分歧有哪些，分别有何依据？</w:t>
      </w:r>
      <w:r w:rsidRPr="00721BBC">
        <w:rPr>
          <w:rFonts w:ascii="Times New Roman" w:eastAsiaTheme="minorEastAsia" w:hAnsi="Times New Roman" w:hint="eastAsia"/>
          <w:szCs w:val="18"/>
        </w:rPr>
        <w:t>3</w:t>
      </w:r>
      <w:r w:rsidRPr="00721BBC">
        <w:rPr>
          <w:rFonts w:ascii="Times New Roman" w:eastAsiaTheme="minorEastAsia" w:hAnsi="Times New Roman" w:hint="eastAsia"/>
          <w:szCs w:val="18"/>
        </w:rPr>
        <w:t>、应该如何定义市场经济地位？针对非市场经济地位国家或存在市场扭曲的经济体，是否应该允许采用替代国或国际价格的做法？如果允许，如何保证按照公平的做法，选择真实、合理的价格？</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、哪些诉讼策略有利于</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成员在国家贸易争端中胜诉？相应地，中国政府的诉讼策略应该有哪些？</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、相比</w:t>
      </w:r>
      <w:r w:rsidRPr="00721BBC">
        <w:rPr>
          <w:rFonts w:ascii="Times New Roman" w:eastAsiaTheme="minorEastAsia" w:hAnsi="Times New Roman" w:hint="eastAsia"/>
          <w:szCs w:val="18"/>
        </w:rPr>
        <w:t>WTO</w:t>
      </w:r>
      <w:r w:rsidRPr="00721BBC">
        <w:rPr>
          <w:rFonts w:ascii="Times New Roman" w:eastAsiaTheme="minorEastAsia" w:hAnsi="Times New Roman" w:hint="eastAsia"/>
          <w:szCs w:val="18"/>
        </w:rPr>
        <w:t>争端解决机制，近年来中国与美欧等国针锋相对发起了若干</w:t>
      </w: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“双反”调查，效果如何？</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b/>
          <w:bCs/>
          <w:szCs w:val="18"/>
        </w:rPr>
        <w:t xml:space="preserve">　　（五）中国应对“双反”调查的策略研究与政策建议（总课题）</w:t>
      </w:r>
    </w:p>
    <w:p w:rsidR="00721BBC" w:rsidRPr="00721BBC" w:rsidRDefault="00721BBC" w:rsidP="00721BBC">
      <w:pPr>
        <w:pStyle w:val="a6"/>
        <w:spacing w:beforeLines="50" w:before="156" w:afterLines="50" w:after="156"/>
        <w:rPr>
          <w:rFonts w:ascii="Times New Roman" w:eastAsiaTheme="minorEastAsia" w:hAnsi="Times New Roman" w:hint="eastAsia"/>
          <w:szCs w:val="18"/>
        </w:rPr>
      </w:pPr>
      <w:r w:rsidRPr="00721BBC">
        <w:rPr>
          <w:rFonts w:ascii="Times New Roman" w:eastAsiaTheme="minorEastAsia" w:hAnsi="Times New Roman" w:hint="eastAsia"/>
          <w:szCs w:val="18"/>
        </w:rPr>
        <w:lastRenderedPageBreak/>
        <w:t xml:space="preserve">　　上面的子课题涉及了中国应对“双反”调查的国际层面策略与政策研究，本部分则探讨中国应当如何从国内政策制定的角度应对“双反”调查，将分别从企业、行业及国家层面提出应对策略。重点研究的问题包括：</w:t>
      </w:r>
      <w:r w:rsidRPr="00721BBC">
        <w:rPr>
          <w:rFonts w:ascii="Times New Roman" w:eastAsiaTheme="minorEastAsia" w:hAnsi="Times New Roman" w:hint="eastAsia"/>
          <w:szCs w:val="18"/>
        </w:rPr>
        <w:t>1</w:t>
      </w:r>
      <w:r w:rsidRPr="00721BBC">
        <w:rPr>
          <w:rFonts w:ascii="Times New Roman" w:eastAsiaTheme="minorEastAsia" w:hAnsi="Times New Roman" w:hint="eastAsia"/>
          <w:szCs w:val="18"/>
        </w:rPr>
        <w:t>、企业层面：如何帮助出口企业参与应对“双反”调查，以降低“双反”调查对企业的影响？如何推进我国企业出口市场多元化，以降低不利影响？如何扩大对外直接投资，通过支持我国企业“走出去”，规避“双反”调查？如何帮助推动企业创新和我国企业出口产品升级，从根本上改变国际贸易竞争模式？</w:t>
      </w:r>
      <w:r w:rsidRPr="00721BBC">
        <w:rPr>
          <w:rFonts w:ascii="Times New Roman" w:eastAsiaTheme="minorEastAsia" w:hAnsi="Times New Roman" w:hint="eastAsia"/>
          <w:szCs w:val="18"/>
        </w:rPr>
        <w:t>2</w:t>
      </w:r>
      <w:r w:rsidRPr="00721BBC">
        <w:rPr>
          <w:rFonts w:ascii="Times New Roman" w:eastAsiaTheme="minorEastAsia" w:hAnsi="Times New Roman" w:hint="eastAsia"/>
          <w:szCs w:val="18"/>
        </w:rPr>
        <w:t>、行业层面：如何帮助企业在行业层面争取到反倾销调查中的市场经济导向结果？如何加强行业协会在组织和协调出口企业应诉“双反”调查中的作用？</w:t>
      </w:r>
      <w:r w:rsidRPr="00721BBC">
        <w:rPr>
          <w:rFonts w:ascii="Times New Roman" w:eastAsiaTheme="minorEastAsia" w:hAnsi="Times New Roman" w:hint="eastAsia"/>
          <w:szCs w:val="18"/>
        </w:rPr>
        <w:t>3</w:t>
      </w:r>
      <w:r w:rsidRPr="00721BBC">
        <w:rPr>
          <w:rFonts w:ascii="Times New Roman" w:eastAsiaTheme="minorEastAsia" w:hAnsi="Times New Roman" w:hint="eastAsia"/>
          <w:szCs w:val="18"/>
        </w:rPr>
        <w:t>、国家层面：是否需要对我国《反倾销法》进行修订，以更有效应对其他国家对我国企业的歧视性行为？如何更稳妥地制定产业扶持政策，同时进一步推进我国经济市场化改革，降低要素市场和产品市场的扭曲程度，从而从根本上杜绝对我国企业“双反”调查的源头？</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Style w:val="a7"/>
          <w:rFonts w:ascii="Times New Roman" w:eastAsiaTheme="minorEastAsia" w:hAnsi="Times New Roman" w:hint="eastAsia"/>
          <w:szCs w:val="18"/>
        </w:rPr>
        <w:t>三、申请者资格与申请书撰写</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1</w:t>
      </w:r>
      <w:r w:rsidRPr="00721BBC">
        <w:rPr>
          <w:rFonts w:ascii="Times New Roman" w:eastAsiaTheme="minorEastAsia" w:hAnsi="Times New Roman" w:hint="eastAsia"/>
          <w:szCs w:val="18"/>
        </w:rPr>
        <w:t>、主持或参与自然科学基金委管理科学部应急管理项目尚未结题的人员，不得作为主持人或参与人申请此次应急管理项目。</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2</w:t>
      </w:r>
      <w:r w:rsidRPr="00721BBC">
        <w:rPr>
          <w:rFonts w:ascii="Times New Roman" w:eastAsiaTheme="minorEastAsia" w:hAnsi="Times New Roman" w:hint="eastAsia"/>
          <w:szCs w:val="18"/>
        </w:rPr>
        <w:t>、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并在申请书中予以明示。</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3</w:t>
      </w:r>
      <w:r w:rsidRPr="00721BBC">
        <w:rPr>
          <w:rFonts w:ascii="Times New Roman" w:eastAsiaTheme="minorEastAsia" w:hAnsi="Times New Roman" w:hint="eastAsia"/>
          <w:szCs w:val="18"/>
        </w:rPr>
        <w:t>、申请者可以根据自身的工作基础和条件，针对本期应急管理项目主题《西方国家“非市场经济地位”标准及“双反”研究》中的各研究专题，选择研究自己的视角和方向，设计研究目标和研究内容；在研究内容中应明确说明本课题与其它相关课题之间的关系，加强各课题之间的合作。</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、申请书的撰写必须突出政策研究的特色，在提出政策建议、产生政策影响、解决实际问题等方面提出明确目标，同时说明支撑政策研究的逻辑思路、理论方法和数据来源。</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lastRenderedPageBreak/>
        <w:t xml:space="preserve">　　</w:t>
      </w:r>
      <w:r w:rsidRPr="00721BBC">
        <w:rPr>
          <w:rFonts w:ascii="Times New Roman" w:eastAsiaTheme="minorEastAsia" w:hAnsi="Times New Roman" w:hint="eastAsia"/>
          <w:szCs w:val="18"/>
        </w:rPr>
        <w:t xml:space="preserve">5. </w:t>
      </w:r>
      <w:r w:rsidRPr="00721BBC">
        <w:rPr>
          <w:rFonts w:ascii="Times New Roman" w:eastAsiaTheme="minorEastAsia" w:hAnsi="Times New Roman" w:hint="eastAsia"/>
          <w:szCs w:val="18"/>
        </w:rPr>
        <w:t>拟申请项目的专家到基金委网站在线填写</w:t>
      </w:r>
      <w:r w:rsidRPr="00721BBC">
        <w:rPr>
          <w:rFonts w:ascii="Times New Roman" w:eastAsiaTheme="minorEastAsia" w:hAnsi="Times New Roman" w:hint="eastAsia"/>
          <w:szCs w:val="18"/>
        </w:rPr>
        <w:t>2017</w:t>
      </w:r>
      <w:r w:rsidRPr="00721BBC">
        <w:rPr>
          <w:rFonts w:ascii="Times New Roman" w:eastAsiaTheme="minorEastAsia" w:hAnsi="Times New Roman" w:hint="eastAsia"/>
          <w:szCs w:val="18"/>
        </w:rPr>
        <w:t>年度申请书，申请代码选填写</w:t>
      </w:r>
      <w:r w:rsidRPr="00721BBC">
        <w:rPr>
          <w:rFonts w:ascii="Times New Roman" w:eastAsiaTheme="minorEastAsia" w:hAnsi="Times New Roman" w:hint="eastAsia"/>
          <w:szCs w:val="18"/>
        </w:rPr>
        <w:t>G04</w:t>
      </w:r>
      <w:r w:rsidRPr="00721BBC">
        <w:rPr>
          <w:rFonts w:ascii="Times New Roman" w:eastAsiaTheme="minorEastAsia" w:hAnsi="Times New Roman" w:hint="eastAsia"/>
          <w:szCs w:val="18"/>
        </w:rPr>
        <w:t>，“资助类别”选填“应急管理项目”，亚类说明选填“科学部综合管理项目”；附注说明选填“研究类项目”。正文部分按照“</w:t>
      </w:r>
      <w:r w:rsidRPr="00721BBC">
        <w:rPr>
          <w:rFonts w:ascii="Times New Roman" w:eastAsiaTheme="minorEastAsia" w:hAnsi="Times New Roman" w:hint="eastAsia"/>
          <w:b/>
          <w:bCs/>
          <w:szCs w:val="18"/>
          <w:u w:val="single"/>
        </w:rPr>
        <w:t>面上项目申请书撰写提纲</w:t>
      </w:r>
      <w:r w:rsidRPr="00721BBC">
        <w:rPr>
          <w:rFonts w:ascii="Times New Roman" w:eastAsiaTheme="minorEastAsia" w:hAnsi="Times New Roman" w:hint="eastAsia"/>
          <w:szCs w:val="18"/>
        </w:rPr>
        <w:t>”撰写。</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Style w:val="a7"/>
          <w:rFonts w:ascii="Times New Roman" w:eastAsiaTheme="minorEastAsia" w:hAnsi="Times New Roman" w:hint="eastAsia"/>
          <w:szCs w:val="18"/>
        </w:rPr>
        <w:t>四、申请注意事项</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 xml:space="preserve">1. </w:t>
      </w:r>
      <w:r w:rsidRPr="00721BBC">
        <w:rPr>
          <w:rFonts w:ascii="Times New Roman" w:eastAsiaTheme="minorEastAsia" w:hAnsi="Times New Roman" w:hint="eastAsia"/>
          <w:szCs w:val="18"/>
        </w:rPr>
        <w:t>本期应急管理项目鼓励研究者与实际管理部门工作人员联合申请开展研究，申请人和所有参与人员必须加盖所在单位公章。</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2</w:t>
      </w:r>
      <w:r w:rsidRPr="00721BBC">
        <w:rPr>
          <w:rFonts w:ascii="Times New Roman" w:eastAsiaTheme="minorEastAsia" w:hAnsi="Times New Roman" w:hint="eastAsia"/>
          <w:szCs w:val="18"/>
        </w:rPr>
        <w:t>、鼓励并优先资助团队整体申请应急管理项目。要求申请者将本应急管理项目作为一个整体来申请，其中包含</w:t>
      </w:r>
      <w:r w:rsidRPr="00721BBC">
        <w:rPr>
          <w:rFonts w:ascii="Times New Roman" w:eastAsiaTheme="minorEastAsia" w:hAnsi="Times New Roman" w:hint="eastAsia"/>
          <w:szCs w:val="18"/>
        </w:rPr>
        <w:t>1</w:t>
      </w:r>
      <w:r w:rsidRPr="00721BBC">
        <w:rPr>
          <w:rFonts w:ascii="Times New Roman" w:eastAsiaTheme="minorEastAsia" w:hAnsi="Times New Roman" w:hint="eastAsia"/>
          <w:szCs w:val="18"/>
        </w:rPr>
        <w:t>个总课题和</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个分课题，并分别提交项目总体申请书和各分课题申请书。</w:t>
      </w:r>
      <w:r w:rsidRPr="00721BBC">
        <w:rPr>
          <w:rFonts w:ascii="Times New Roman" w:eastAsiaTheme="minorEastAsia" w:hAnsi="Times New Roman" w:hint="eastAsia"/>
          <w:b/>
          <w:bCs/>
          <w:szCs w:val="18"/>
        </w:rPr>
        <w:t>总负责人需在</w:t>
      </w:r>
      <w:r w:rsidRPr="00721BBC">
        <w:rPr>
          <w:rFonts w:ascii="Times New Roman" w:eastAsiaTheme="minorEastAsia" w:hAnsi="Times New Roman" w:hint="eastAsia"/>
          <w:b/>
          <w:bCs/>
          <w:szCs w:val="18"/>
          <w:u w:val="single"/>
        </w:rPr>
        <w:t>申请书</w:t>
      </w:r>
      <w:r w:rsidRPr="00721BBC">
        <w:rPr>
          <w:rFonts w:ascii="Times New Roman" w:eastAsiaTheme="minorEastAsia" w:hAnsi="Times New Roman" w:hint="eastAsia"/>
          <w:b/>
          <w:bCs/>
          <w:szCs w:val="18"/>
        </w:rPr>
        <w:t>中</w:t>
      </w:r>
      <w:proofErr w:type="gramStart"/>
      <w:r w:rsidRPr="00721BBC">
        <w:rPr>
          <w:rFonts w:ascii="Times New Roman" w:eastAsiaTheme="minorEastAsia" w:hAnsi="Times New Roman" w:hint="eastAsia"/>
          <w:b/>
          <w:bCs/>
          <w:szCs w:val="18"/>
        </w:rPr>
        <w:t>介绍分</w:t>
      </w:r>
      <w:proofErr w:type="gramEnd"/>
      <w:r w:rsidRPr="00721BBC">
        <w:rPr>
          <w:rFonts w:ascii="Times New Roman" w:eastAsiaTheme="minorEastAsia" w:hAnsi="Times New Roman" w:hint="eastAsia"/>
          <w:b/>
          <w:bCs/>
          <w:szCs w:val="18"/>
        </w:rPr>
        <w:t>课题分工情况，并附上</w:t>
      </w:r>
      <w:hyperlink r:id="rId7" w:tgtFrame="_blank" w:history="1">
        <w:r w:rsidRPr="00721BBC">
          <w:rPr>
            <w:rStyle w:val="a5"/>
            <w:rFonts w:ascii="Times New Roman" w:eastAsiaTheme="minorEastAsia" w:hAnsi="Times New Roman" w:hint="eastAsia"/>
            <w:b/>
            <w:bCs/>
            <w:color w:val="0070C0"/>
            <w:szCs w:val="18"/>
            <w:u w:val="single"/>
          </w:rPr>
          <w:t>“承诺书”</w:t>
        </w:r>
      </w:hyperlink>
      <w:r w:rsidRPr="00721BBC">
        <w:rPr>
          <w:rFonts w:ascii="Times New Roman" w:eastAsiaTheme="minorEastAsia" w:hAnsi="Times New Roman" w:hint="eastAsia"/>
          <w:szCs w:val="18"/>
        </w:rPr>
        <w:t>，</w:t>
      </w:r>
      <w:r w:rsidRPr="00721BBC">
        <w:rPr>
          <w:rFonts w:ascii="Times New Roman" w:eastAsiaTheme="minorEastAsia" w:hAnsi="Times New Roman" w:hint="eastAsia"/>
          <w:b/>
          <w:bCs/>
          <w:szCs w:val="18"/>
        </w:rPr>
        <w:t>分课题无需提供承诺书</w:t>
      </w:r>
      <w:r w:rsidRPr="00721BBC">
        <w:rPr>
          <w:rFonts w:ascii="Times New Roman" w:eastAsiaTheme="minorEastAsia" w:hAnsi="Times New Roman" w:hint="eastAsia"/>
          <w:szCs w:val="18"/>
        </w:rPr>
        <w:t>。对不能组织团队整体申请，但在本期《申请指南》中某一课题确有研究优势的单份申请也有可能获得资助，该申请获准立项后申请者将归入整个项目团队。</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3</w:t>
      </w:r>
      <w:r w:rsidRPr="00721BBC">
        <w:rPr>
          <w:rFonts w:ascii="Times New Roman" w:eastAsiaTheme="minorEastAsia" w:hAnsi="Times New Roman" w:hint="eastAsia"/>
          <w:szCs w:val="18"/>
        </w:rPr>
        <w:t>、管理科学部将采取项目总负责人承担本项目研究的形式，由总负责人组织团队进行研究。基金委接受申请书后将组织预评审，并对通过预评审的项目团队发出答辩通知。接到答辩通知后，</w:t>
      </w:r>
      <w:r w:rsidRPr="00721BBC">
        <w:rPr>
          <w:rFonts w:ascii="Times New Roman" w:eastAsiaTheme="minorEastAsia" w:hAnsi="Times New Roman" w:hint="eastAsia"/>
          <w:b/>
          <w:bCs/>
          <w:szCs w:val="18"/>
          <w:u w:val="single"/>
        </w:rPr>
        <w:t>总负责人须本人到场参加答辩</w:t>
      </w:r>
      <w:r w:rsidRPr="00721BBC">
        <w:rPr>
          <w:rFonts w:ascii="Times New Roman" w:eastAsiaTheme="minorEastAsia" w:hAnsi="Times New Roman" w:hint="eastAsia"/>
          <w:szCs w:val="18"/>
        </w:rPr>
        <w:t>，不按时参加答辩者视为自动放弃申请。经评审组专家评议，管理科学部计划择优资助一个团队（评审组专家可能会择优组合团队）。每个分课题资助直接经费不超过</w:t>
      </w:r>
      <w:r w:rsidRPr="00721BBC">
        <w:rPr>
          <w:rFonts w:ascii="Times New Roman" w:eastAsiaTheme="minorEastAsia" w:hAnsi="Times New Roman" w:hint="eastAsia"/>
          <w:szCs w:val="18"/>
        </w:rPr>
        <w:t>16</w:t>
      </w:r>
      <w:r w:rsidRPr="00721BBC">
        <w:rPr>
          <w:rFonts w:ascii="Times New Roman" w:eastAsiaTheme="minorEastAsia" w:hAnsi="Times New Roman" w:hint="eastAsia"/>
          <w:szCs w:val="18"/>
        </w:rPr>
        <w:t>万元，总课题资助直接经费不超过</w:t>
      </w:r>
      <w:r w:rsidRPr="00721BBC">
        <w:rPr>
          <w:rFonts w:ascii="Times New Roman" w:eastAsiaTheme="minorEastAsia" w:hAnsi="Times New Roman" w:hint="eastAsia"/>
          <w:szCs w:val="18"/>
        </w:rPr>
        <w:t>24</w:t>
      </w:r>
      <w:r w:rsidRPr="00721BBC">
        <w:rPr>
          <w:rFonts w:ascii="Times New Roman" w:eastAsiaTheme="minorEastAsia" w:hAnsi="Times New Roman" w:hint="eastAsia"/>
          <w:szCs w:val="18"/>
        </w:rPr>
        <w:t>万元。</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 xml:space="preserve">4. </w:t>
      </w:r>
      <w:r w:rsidRPr="00721BBC">
        <w:rPr>
          <w:rFonts w:ascii="Times New Roman" w:eastAsiaTheme="minorEastAsia" w:hAnsi="Times New Roman" w:hint="eastAsia"/>
          <w:szCs w:val="18"/>
        </w:rPr>
        <w:t>研究期限定为</w:t>
      </w:r>
      <w:r w:rsidRPr="00721BBC">
        <w:rPr>
          <w:rFonts w:ascii="Times New Roman" w:eastAsiaTheme="minorEastAsia" w:hAnsi="Times New Roman" w:hint="eastAsia"/>
          <w:szCs w:val="18"/>
        </w:rPr>
        <w:t>10-12</w:t>
      </w:r>
      <w:r w:rsidRPr="00721BBC">
        <w:rPr>
          <w:rFonts w:ascii="Times New Roman" w:eastAsiaTheme="minorEastAsia" w:hAnsi="Times New Roman" w:hint="eastAsia"/>
          <w:szCs w:val="18"/>
        </w:rPr>
        <w:t>个月（</w:t>
      </w:r>
      <w:r w:rsidRPr="00721BBC">
        <w:rPr>
          <w:rFonts w:ascii="Times New Roman" w:eastAsiaTheme="minorEastAsia" w:hAnsi="Times New Roman" w:hint="eastAsia"/>
          <w:szCs w:val="18"/>
        </w:rPr>
        <w:t>2017</w:t>
      </w:r>
      <w:r w:rsidRPr="00721BBC">
        <w:rPr>
          <w:rFonts w:ascii="Times New Roman" w:eastAsiaTheme="minorEastAsia" w:hAnsi="Times New Roman" w:hint="eastAsia"/>
          <w:szCs w:val="18"/>
        </w:rPr>
        <w:t>年</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月—</w:t>
      </w:r>
      <w:r w:rsidRPr="00721BBC">
        <w:rPr>
          <w:rFonts w:ascii="Times New Roman" w:eastAsiaTheme="minorEastAsia" w:hAnsi="Times New Roman" w:hint="eastAsia"/>
          <w:szCs w:val="18"/>
        </w:rPr>
        <w:t>2018</w:t>
      </w:r>
      <w:r w:rsidRPr="00721BBC">
        <w:rPr>
          <w:rFonts w:ascii="Times New Roman" w:eastAsiaTheme="minorEastAsia" w:hAnsi="Times New Roman" w:hint="eastAsia"/>
          <w:szCs w:val="18"/>
        </w:rPr>
        <w:t>年</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月），项目启动</w:t>
      </w:r>
      <w:r w:rsidRPr="00721BBC">
        <w:rPr>
          <w:rFonts w:ascii="Times New Roman" w:eastAsiaTheme="minorEastAsia" w:hAnsi="Times New Roman" w:hint="eastAsia"/>
          <w:szCs w:val="18"/>
        </w:rPr>
        <w:t>6</w:t>
      </w:r>
      <w:r w:rsidRPr="00721BBC">
        <w:rPr>
          <w:rFonts w:ascii="Times New Roman" w:eastAsiaTheme="minorEastAsia" w:hAnsi="Times New Roman" w:hint="eastAsia"/>
          <w:szCs w:val="18"/>
        </w:rPr>
        <w:t>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Style w:val="a7"/>
          <w:rFonts w:ascii="Times New Roman" w:eastAsiaTheme="minorEastAsia" w:hAnsi="Times New Roman" w:hint="eastAsia"/>
          <w:szCs w:val="18"/>
        </w:rPr>
        <w:t>五、申请程序和时间安排</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lastRenderedPageBreak/>
        <w:t xml:space="preserve">　　课题申请书的电子版务必在</w:t>
      </w:r>
      <w:r w:rsidRPr="00721BBC">
        <w:rPr>
          <w:rFonts w:ascii="Times New Roman" w:eastAsiaTheme="minorEastAsia" w:hAnsi="Times New Roman" w:hint="eastAsia"/>
          <w:szCs w:val="18"/>
        </w:rPr>
        <w:t>2017</w:t>
      </w:r>
      <w:r w:rsidRPr="00721BBC">
        <w:rPr>
          <w:rFonts w:ascii="Times New Roman" w:eastAsiaTheme="minorEastAsia" w:hAnsi="Times New Roman" w:hint="eastAsia"/>
          <w:szCs w:val="18"/>
        </w:rPr>
        <w:t>年</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月</w:t>
      </w:r>
      <w:r w:rsidRPr="00721BBC">
        <w:rPr>
          <w:rFonts w:ascii="Times New Roman" w:eastAsiaTheme="minorEastAsia" w:hAnsi="Times New Roman" w:hint="eastAsia"/>
          <w:szCs w:val="18"/>
        </w:rPr>
        <w:t>24</w:t>
      </w:r>
      <w:r w:rsidRPr="00721BBC">
        <w:rPr>
          <w:rFonts w:ascii="Times New Roman" w:eastAsiaTheme="minorEastAsia" w:hAnsi="Times New Roman" w:hint="eastAsia"/>
          <w:szCs w:val="18"/>
        </w:rPr>
        <w:t>日—</w:t>
      </w:r>
      <w:r w:rsidRPr="00721BBC">
        <w:rPr>
          <w:rFonts w:ascii="Times New Roman" w:eastAsiaTheme="minorEastAsia" w:hAnsi="Times New Roman" w:hint="eastAsia"/>
          <w:szCs w:val="18"/>
        </w:rPr>
        <w:t>2017</w:t>
      </w:r>
      <w:r w:rsidRPr="00721BBC">
        <w:rPr>
          <w:rFonts w:ascii="Times New Roman" w:eastAsiaTheme="minorEastAsia" w:hAnsi="Times New Roman" w:hint="eastAsia"/>
          <w:szCs w:val="18"/>
        </w:rPr>
        <w:t>年</w:t>
      </w:r>
      <w:r w:rsidRPr="00721BBC">
        <w:rPr>
          <w:rFonts w:ascii="Times New Roman" w:eastAsiaTheme="minorEastAsia" w:hAnsi="Times New Roman" w:hint="eastAsia"/>
          <w:szCs w:val="18"/>
        </w:rPr>
        <w:t>4</w:t>
      </w:r>
      <w:r w:rsidRPr="00721BBC">
        <w:rPr>
          <w:rFonts w:ascii="Times New Roman" w:eastAsiaTheme="minorEastAsia" w:hAnsi="Times New Roman" w:hint="eastAsia"/>
          <w:szCs w:val="18"/>
        </w:rPr>
        <w:t>月</w:t>
      </w:r>
      <w:r w:rsidRPr="00721BBC">
        <w:rPr>
          <w:rFonts w:ascii="Times New Roman" w:eastAsiaTheme="minorEastAsia" w:hAnsi="Times New Roman" w:hint="eastAsia"/>
          <w:szCs w:val="18"/>
        </w:rPr>
        <w:t>2</w:t>
      </w:r>
      <w:r>
        <w:rPr>
          <w:rFonts w:ascii="Times New Roman" w:eastAsiaTheme="minorEastAsia" w:hAnsi="Times New Roman" w:hint="eastAsia"/>
          <w:szCs w:val="18"/>
        </w:rPr>
        <w:t>7</w:t>
      </w:r>
      <w:r w:rsidRPr="00721BBC">
        <w:rPr>
          <w:rFonts w:ascii="Times New Roman" w:eastAsiaTheme="minorEastAsia" w:hAnsi="Times New Roman" w:hint="eastAsia"/>
          <w:szCs w:val="18"/>
        </w:rPr>
        <w:t>日期间由课题申请人通过国家自然科学基金委员会</w:t>
      </w:r>
      <w:r w:rsidRPr="00721BBC">
        <w:rPr>
          <w:rFonts w:ascii="Times New Roman" w:eastAsiaTheme="minorEastAsia" w:hAnsi="Times New Roman" w:hint="eastAsia"/>
          <w:szCs w:val="18"/>
        </w:rPr>
        <w:t>ISIS</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http://isisn.nsfc.gov.cn/</w:t>
      </w:r>
      <w:r w:rsidRPr="00721BBC">
        <w:rPr>
          <w:rFonts w:ascii="Times New Roman" w:eastAsiaTheme="minorEastAsia" w:hAnsi="Times New Roman" w:hint="eastAsia"/>
          <w:szCs w:val="18"/>
        </w:rPr>
        <w:t>）系统上传，并由各依托单位科研管理部门确认，同时将系统生成的正式申请书</w:t>
      </w:r>
      <w:proofErr w:type="spellStart"/>
      <w:r w:rsidRPr="00721BBC">
        <w:rPr>
          <w:rFonts w:ascii="Times New Roman" w:eastAsiaTheme="minorEastAsia" w:hAnsi="Times New Roman" w:hint="eastAsia"/>
          <w:szCs w:val="18"/>
        </w:rPr>
        <w:t>pdf</w:t>
      </w:r>
      <w:proofErr w:type="spellEnd"/>
      <w:r w:rsidRPr="00721BBC">
        <w:rPr>
          <w:rFonts w:ascii="Times New Roman" w:eastAsiaTheme="minorEastAsia" w:hAnsi="Times New Roman" w:hint="eastAsia"/>
          <w:szCs w:val="18"/>
        </w:rPr>
        <w:t>文件（以“依托单位名称</w:t>
      </w:r>
      <w:r w:rsidRPr="00721BBC">
        <w:rPr>
          <w:rFonts w:ascii="Times New Roman" w:eastAsiaTheme="minorEastAsia" w:hAnsi="Times New Roman" w:hint="eastAsia"/>
          <w:szCs w:val="18"/>
        </w:rPr>
        <w:t>+</w:t>
      </w:r>
      <w:r w:rsidRPr="00721BBC">
        <w:rPr>
          <w:rFonts w:ascii="Times New Roman" w:eastAsiaTheme="minorEastAsia" w:hAnsi="Times New Roman" w:hint="eastAsia"/>
          <w:szCs w:val="18"/>
        </w:rPr>
        <w:t>申请人姓名”命名）发送至应急管理项目专用电子信箱：</w:t>
      </w:r>
      <w:r w:rsidRPr="00721BBC">
        <w:rPr>
          <w:rFonts w:ascii="Times New Roman" w:eastAsiaTheme="minorEastAsia" w:hAnsi="Times New Roman" w:hint="eastAsia"/>
          <w:szCs w:val="18"/>
        </w:rPr>
        <w:t>yjyj@nsfc.gov.cn</w:t>
      </w:r>
      <w:r w:rsidRPr="00721BBC">
        <w:rPr>
          <w:rFonts w:ascii="Times New Roman" w:eastAsiaTheme="minorEastAsia" w:hAnsi="Times New Roman" w:hint="eastAsia"/>
          <w:szCs w:val="18"/>
        </w:rPr>
        <w:t>（请在主题栏注明依托单位名称和申请人姓名）；纸质版（一份）应在</w:t>
      </w:r>
      <w:r w:rsidRPr="00721BBC">
        <w:rPr>
          <w:rFonts w:ascii="Times New Roman" w:eastAsiaTheme="minorEastAsia" w:hAnsi="Times New Roman" w:hint="eastAsia"/>
          <w:szCs w:val="18"/>
        </w:rPr>
        <w:t>2017</w:t>
      </w:r>
      <w:r w:rsidRPr="00721BBC">
        <w:rPr>
          <w:rFonts w:ascii="Times New Roman" w:eastAsiaTheme="minorEastAsia" w:hAnsi="Times New Roman" w:hint="eastAsia"/>
          <w:szCs w:val="18"/>
        </w:rPr>
        <w:t>年</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月</w:t>
      </w:r>
      <w:r>
        <w:rPr>
          <w:rFonts w:ascii="Times New Roman" w:eastAsiaTheme="minorEastAsia" w:hAnsi="Times New Roman" w:hint="eastAsia"/>
          <w:szCs w:val="18"/>
        </w:rPr>
        <w:t>3</w:t>
      </w:r>
      <w:bookmarkStart w:id="0" w:name="_GoBack"/>
      <w:bookmarkEnd w:id="0"/>
      <w:r w:rsidRPr="00721BBC">
        <w:rPr>
          <w:rFonts w:ascii="Times New Roman" w:eastAsiaTheme="minorEastAsia" w:hAnsi="Times New Roman" w:hint="eastAsia"/>
          <w:szCs w:val="18"/>
        </w:rPr>
        <w:t>日前（以寄出时邮局的收寄邮戳为准）</w:t>
      </w:r>
      <w:r w:rsidRPr="00721BBC">
        <w:rPr>
          <w:rFonts w:ascii="Times New Roman" w:eastAsiaTheme="minorEastAsia" w:hAnsi="Times New Roman" w:hint="eastAsia"/>
          <w:b/>
          <w:bCs/>
          <w:szCs w:val="18"/>
          <w:u w:val="single"/>
        </w:rPr>
        <w:t>通过</w:t>
      </w:r>
      <w:r w:rsidRPr="00721BBC">
        <w:rPr>
          <w:rFonts w:ascii="Times New Roman" w:eastAsiaTheme="minorEastAsia" w:hAnsi="Times New Roman" w:hint="eastAsia"/>
          <w:b/>
          <w:bCs/>
          <w:szCs w:val="18"/>
          <w:u w:val="single"/>
        </w:rPr>
        <w:t>EMS</w:t>
      </w:r>
      <w:r w:rsidRPr="00721BBC">
        <w:rPr>
          <w:rFonts w:ascii="Times New Roman" w:eastAsiaTheme="minorEastAsia" w:hAnsi="Times New Roman" w:hint="eastAsia"/>
          <w:b/>
          <w:bCs/>
          <w:szCs w:val="18"/>
          <w:u w:val="single"/>
        </w:rPr>
        <w:t>寄出</w:t>
      </w:r>
      <w:r w:rsidRPr="00721BBC">
        <w:rPr>
          <w:rFonts w:ascii="Times New Roman" w:eastAsiaTheme="minorEastAsia" w:hAnsi="Times New Roman" w:hint="eastAsia"/>
          <w:szCs w:val="18"/>
        </w:rPr>
        <w:t>。两个版本均到达方视为申请有效。</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proofErr w:type="gramStart"/>
      <w:r w:rsidRPr="00721BBC">
        <w:rPr>
          <w:rFonts w:ascii="Times New Roman" w:eastAsiaTheme="minorEastAsia" w:hAnsi="Times New Roman" w:hint="eastAsia"/>
          <w:szCs w:val="18"/>
        </w:rPr>
        <w:t>科学基金委</w:t>
      </w:r>
      <w:proofErr w:type="gramEnd"/>
      <w:r w:rsidRPr="00721BBC">
        <w:rPr>
          <w:rFonts w:ascii="Times New Roman" w:eastAsiaTheme="minorEastAsia" w:hAnsi="Times New Roman" w:hint="eastAsia"/>
          <w:szCs w:val="18"/>
        </w:rPr>
        <w:t>管理科学部将组织专家对申请项目进行评审和差额遴选，计划在</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月中旬组织召开答辩评审会，通过评审决定资助的项目将在</w:t>
      </w:r>
      <w:r w:rsidRPr="00721BBC">
        <w:rPr>
          <w:rFonts w:ascii="Times New Roman" w:eastAsiaTheme="minorEastAsia" w:hAnsi="Times New Roman" w:hint="eastAsia"/>
          <w:szCs w:val="18"/>
        </w:rPr>
        <w:t>5</w:t>
      </w:r>
      <w:r w:rsidRPr="00721BBC">
        <w:rPr>
          <w:rFonts w:ascii="Times New Roman" w:eastAsiaTheme="minorEastAsia" w:hAnsi="Times New Roman" w:hint="eastAsia"/>
          <w:szCs w:val="18"/>
        </w:rPr>
        <w:t>月</w:t>
      </w:r>
      <w:r w:rsidRPr="00721BBC">
        <w:rPr>
          <w:rFonts w:ascii="Times New Roman" w:eastAsiaTheme="minorEastAsia" w:hAnsi="Times New Roman" w:hint="eastAsia"/>
          <w:szCs w:val="18"/>
        </w:rPr>
        <w:t>20</w:t>
      </w:r>
      <w:r w:rsidRPr="00721BBC">
        <w:rPr>
          <w:rFonts w:ascii="Times New Roman" w:eastAsiaTheme="minorEastAsia" w:hAnsi="Times New Roman" w:hint="eastAsia"/>
          <w:szCs w:val="18"/>
        </w:rPr>
        <w:t>日前通知申请人，未获得资助的课题不再另行通知。</w:t>
      </w:r>
      <w:r w:rsidRPr="00721BBC">
        <w:rPr>
          <w:rFonts w:ascii="Times New Roman" w:eastAsiaTheme="minorEastAsia" w:hAnsi="Times New Roman" w:hint="eastAsia"/>
          <w:szCs w:val="18"/>
        </w:rPr>
        <w:t xml:space="preserve"> </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b/>
          <w:bCs/>
          <w:szCs w:val="18"/>
        </w:rPr>
        <w:t xml:space="preserve">　　特别说明</w:t>
      </w:r>
      <w:r w:rsidRPr="00721BBC">
        <w:rPr>
          <w:rFonts w:ascii="Times New Roman" w:eastAsiaTheme="minorEastAsia" w:hAnsi="Times New Roman" w:hint="eastAsia"/>
          <w:szCs w:val="18"/>
        </w:rPr>
        <w:t>：不同于常规的面上项目，因应急管理项目的时间性要求，其申请书在</w:t>
      </w:r>
      <w:r w:rsidRPr="00721BBC">
        <w:rPr>
          <w:rFonts w:ascii="Times New Roman" w:eastAsiaTheme="minorEastAsia" w:hAnsi="Times New Roman" w:hint="eastAsia"/>
          <w:szCs w:val="18"/>
        </w:rPr>
        <w:t>ISIS</w:t>
      </w:r>
      <w:r w:rsidRPr="00721BBC">
        <w:rPr>
          <w:rFonts w:ascii="Times New Roman" w:eastAsiaTheme="minorEastAsia" w:hAnsi="Times New Roman" w:hint="eastAsia"/>
          <w:szCs w:val="18"/>
        </w:rPr>
        <w:t>系统上成功提交后不经基金委接收部门受理，直接由管理科学部接收和组织评审。因此，在我们正常接收和审核了申请书的情况下，该申请项目在</w:t>
      </w:r>
      <w:r w:rsidRPr="00721BBC">
        <w:rPr>
          <w:rFonts w:ascii="Times New Roman" w:eastAsiaTheme="minorEastAsia" w:hAnsi="Times New Roman" w:hint="eastAsia"/>
          <w:szCs w:val="18"/>
        </w:rPr>
        <w:t>ISIS</w:t>
      </w:r>
      <w:r w:rsidRPr="00721BBC">
        <w:rPr>
          <w:rFonts w:ascii="Times New Roman" w:eastAsiaTheme="minorEastAsia" w:hAnsi="Times New Roman" w:hint="eastAsia"/>
          <w:szCs w:val="18"/>
        </w:rPr>
        <w:t>系统上也会显示“等待基金委确认”状态，这不影响您申请书的正常评审。</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w:t>
      </w:r>
      <w:r w:rsidRPr="00721BBC">
        <w:rPr>
          <w:rStyle w:val="a7"/>
          <w:rFonts w:ascii="Times New Roman" w:eastAsiaTheme="minorEastAsia" w:hAnsi="Times New Roman" w:hint="eastAsia"/>
          <w:szCs w:val="18"/>
        </w:rPr>
        <w:t>六、联系我们</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联系人：高杰</w:t>
      </w: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电话：</w:t>
      </w:r>
      <w:r w:rsidRPr="00721BBC">
        <w:rPr>
          <w:rFonts w:ascii="Times New Roman" w:eastAsiaTheme="minorEastAsia" w:hAnsi="Times New Roman" w:hint="eastAsia"/>
          <w:szCs w:val="18"/>
        </w:rPr>
        <w:t xml:space="preserve">010-62327153  </w:t>
      </w:r>
      <w:r w:rsidRPr="00721BBC">
        <w:rPr>
          <w:rFonts w:ascii="Times New Roman" w:eastAsiaTheme="minorEastAsia" w:hAnsi="Times New Roman" w:hint="eastAsia"/>
          <w:szCs w:val="18"/>
        </w:rPr>
        <w:t>电子信箱：</w:t>
      </w:r>
      <w:r w:rsidRPr="00721BBC">
        <w:rPr>
          <w:rFonts w:ascii="Times New Roman" w:eastAsiaTheme="minorEastAsia" w:hAnsi="Times New Roman" w:hint="eastAsia"/>
          <w:szCs w:val="18"/>
        </w:rPr>
        <w:t>yjyj@nsfc.gov.cn</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通讯地址：北京市海淀区双清路</w:t>
      </w:r>
      <w:r w:rsidRPr="00721BBC">
        <w:rPr>
          <w:rFonts w:ascii="Times New Roman" w:eastAsiaTheme="minorEastAsia" w:hAnsi="Times New Roman" w:hint="eastAsia"/>
          <w:szCs w:val="18"/>
        </w:rPr>
        <w:t>83</w:t>
      </w:r>
      <w:r w:rsidRPr="00721BBC">
        <w:rPr>
          <w:rFonts w:ascii="Times New Roman" w:eastAsiaTheme="minorEastAsia" w:hAnsi="Times New Roman" w:hint="eastAsia"/>
          <w:szCs w:val="18"/>
        </w:rPr>
        <w:t>号</w:t>
      </w:r>
      <w:r w:rsidRPr="00721BBC">
        <w:rPr>
          <w:rFonts w:ascii="Times New Roman" w:eastAsiaTheme="minorEastAsia" w:hAnsi="Times New Roman" w:hint="eastAsia"/>
          <w:szCs w:val="18"/>
        </w:rPr>
        <w:t xml:space="preserve"> </w:t>
      </w:r>
      <w:r w:rsidRPr="00721BBC">
        <w:rPr>
          <w:rFonts w:ascii="Times New Roman" w:eastAsiaTheme="minorEastAsia" w:hAnsi="Times New Roman" w:hint="eastAsia"/>
          <w:szCs w:val="18"/>
        </w:rPr>
        <w:t>国家自然科学基金委员会管理科学部三处，</w:t>
      </w:r>
    </w:p>
    <w:p w:rsidR="00721BBC" w:rsidRPr="00721BBC" w:rsidRDefault="00721BBC" w:rsidP="00721BBC">
      <w:pPr>
        <w:pStyle w:val="a6"/>
        <w:spacing w:beforeLines="50" w:before="156" w:afterLines="50" w:after="156"/>
        <w:jc w:val="both"/>
        <w:rPr>
          <w:rFonts w:ascii="Times New Roman" w:eastAsiaTheme="minorEastAsia" w:hAnsi="Times New Roman" w:hint="eastAsia"/>
          <w:szCs w:val="18"/>
        </w:rPr>
      </w:pPr>
      <w:r w:rsidRPr="00721BBC">
        <w:rPr>
          <w:rFonts w:ascii="Times New Roman" w:eastAsiaTheme="minorEastAsia" w:hAnsi="Times New Roman" w:hint="eastAsia"/>
          <w:szCs w:val="18"/>
        </w:rPr>
        <w:t xml:space="preserve">　　邮编：</w:t>
      </w:r>
      <w:r w:rsidRPr="00721BBC">
        <w:rPr>
          <w:rFonts w:ascii="Times New Roman" w:eastAsiaTheme="minorEastAsia" w:hAnsi="Times New Roman" w:hint="eastAsia"/>
          <w:szCs w:val="18"/>
        </w:rPr>
        <w:t>100085</w:t>
      </w:r>
    </w:p>
    <w:p w:rsidR="00721BBC" w:rsidRPr="00721BBC" w:rsidRDefault="00721BBC" w:rsidP="00721BBC">
      <w:pPr>
        <w:spacing w:beforeLines="50" w:before="156" w:afterLines="50" w:after="156" w:line="360" w:lineRule="auto"/>
        <w:rPr>
          <w:rFonts w:ascii="Times New Roman" w:hAnsi="Times New Roman" w:hint="eastAsia"/>
          <w:sz w:val="24"/>
        </w:rPr>
      </w:pPr>
    </w:p>
    <w:sectPr w:rsidR="00721BBC" w:rsidRPr="00721B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EAA" w:rsidRDefault="001B7EAA" w:rsidP="00721BBC">
      <w:r>
        <w:separator/>
      </w:r>
    </w:p>
  </w:endnote>
  <w:endnote w:type="continuationSeparator" w:id="0">
    <w:p w:rsidR="001B7EAA" w:rsidRDefault="001B7EAA" w:rsidP="0072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EAA" w:rsidRDefault="001B7EAA" w:rsidP="00721BBC">
      <w:r>
        <w:separator/>
      </w:r>
    </w:p>
  </w:footnote>
  <w:footnote w:type="continuationSeparator" w:id="0">
    <w:p w:rsidR="001B7EAA" w:rsidRDefault="001B7EAA" w:rsidP="00721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A3"/>
    <w:rsid w:val="001B7EAA"/>
    <w:rsid w:val="002A7F65"/>
    <w:rsid w:val="00721BBC"/>
    <w:rsid w:val="00BE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BBC"/>
    <w:rPr>
      <w:sz w:val="18"/>
      <w:szCs w:val="18"/>
    </w:rPr>
  </w:style>
  <w:style w:type="paragraph" w:styleId="a4">
    <w:name w:val="footer"/>
    <w:basedOn w:val="a"/>
    <w:link w:val="Char0"/>
    <w:uiPriority w:val="99"/>
    <w:unhideWhenUsed/>
    <w:rsid w:val="00721BBC"/>
    <w:pPr>
      <w:tabs>
        <w:tab w:val="center" w:pos="4153"/>
        <w:tab w:val="right" w:pos="8306"/>
      </w:tabs>
      <w:snapToGrid w:val="0"/>
      <w:jc w:val="left"/>
    </w:pPr>
    <w:rPr>
      <w:sz w:val="18"/>
      <w:szCs w:val="18"/>
    </w:rPr>
  </w:style>
  <w:style w:type="character" w:customStyle="1" w:styleId="Char0">
    <w:name w:val="页脚 Char"/>
    <w:basedOn w:val="a0"/>
    <w:link w:val="a4"/>
    <w:uiPriority w:val="99"/>
    <w:rsid w:val="00721BBC"/>
    <w:rPr>
      <w:sz w:val="18"/>
      <w:szCs w:val="18"/>
    </w:rPr>
  </w:style>
  <w:style w:type="character" w:styleId="a5">
    <w:name w:val="Hyperlink"/>
    <w:basedOn w:val="a0"/>
    <w:uiPriority w:val="99"/>
    <w:semiHidden/>
    <w:unhideWhenUsed/>
    <w:rsid w:val="00721BBC"/>
    <w:rPr>
      <w:strike w:val="0"/>
      <w:dstrike w:val="0"/>
      <w:color w:val="333333"/>
      <w:u w:val="none"/>
      <w:effect w:val="none"/>
    </w:rPr>
  </w:style>
  <w:style w:type="paragraph" w:styleId="a6">
    <w:name w:val="Normal (Web)"/>
    <w:basedOn w:val="a"/>
    <w:uiPriority w:val="99"/>
    <w:semiHidden/>
    <w:unhideWhenUsed/>
    <w:rsid w:val="00721BBC"/>
    <w:pPr>
      <w:widowControl/>
      <w:spacing w:before="150" w:after="150" w:line="360" w:lineRule="auto"/>
      <w:jc w:val="left"/>
    </w:pPr>
    <w:rPr>
      <w:rFonts w:ascii="宋体" w:eastAsia="宋体" w:hAnsi="宋体" w:cs="宋体"/>
      <w:kern w:val="0"/>
      <w:sz w:val="24"/>
      <w:szCs w:val="24"/>
    </w:rPr>
  </w:style>
  <w:style w:type="character" w:styleId="a7">
    <w:name w:val="Strong"/>
    <w:basedOn w:val="a0"/>
    <w:uiPriority w:val="22"/>
    <w:qFormat/>
    <w:rsid w:val="00721B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BBC"/>
    <w:rPr>
      <w:sz w:val="18"/>
      <w:szCs w:val="18"/>
    </w:rPr>
  </w:style>
  <w:style w:type="paragraph" w:styleId="a4">
    <w:name w:val="footer"/>
    <w:basedOn w:val="a"/>
    <w:link w:val="Char0"/>
    <w:uiPriority w:val="99"/>
    <w:unhideWhenUsed/>
    <w:rsid w:val="00721BBC"/>
    <w:pPr>
      <w:tabs>
        <w:tab w:val="center" w:pos="4153"/>
        <w:tab w:val="right" w:pos="8306"/>
      </w:tabs>
      <w:snapToGrid w:val="0"/>
      <w:jc w:val="left"/>
    </w:pPr>
    <w:rPr>
      <w:sz w:val="18"/>
      <w:szCs w:val="18"/>
    </w:rPr>
  </w:style>
  <w:style w:type="character" w:customStyle="1" w:styleId="Char0">
    <w:name w:val="页脚 Char"/>
    <w:basedOn w:val="a0"/>
    <w:link w:val="a4"/>
    <w:uiPriority w:val="99"/>
    <w:rsid w:val="00721BBC"/>
    <w:rPr>
      <w:sz w:val="18"/>
      <w:szCs w:val="18"/>
    </w:rPr>
  </w:style>
  <w:style w:type="character" w:styleId="a5">
    <w:name w:val="Hyperlink"/>
    <w:basedOn w:val="a0"/>
    <w:uiPriority w:val="99"/>
    <w:semiHidden/>
    <w:unhideWhenUsed/>
    <w:rsid w:val="00721BBC"/>
    <w:rPr>
      <w:strike w:val="0"/>
      <w:dstrike w:val="0"/>
      <w:color w:val="333333"/>
      <w:u w:val="none"/>
      <w:effect w:val="none"/>
    </w:rPr>
  </w:style>
  <w:style w:type="paragraph" w:styleId="a6">
    <w:name w:val="Normal (Web)"/>
    <w:basedOn w:val="a"/>
    <w:uiPriority w:val="99"/>
    <w:semiHidden/>
    <w:unhideWhenUsed/>
    <w:rsid w:val="00721BBC"/>
    <w:pPr>
      <w:widowControl/>
      <w:spacing w:before="150" w:after="150" w:line="360" w:lineRule="auto"/>
      <w:jc w:val="left"/>
    </w:pPr>
    <w:rPr>
      <w:rFonts w:ascii="宋体" w:eastAsia="宋体" w:hAnsi="宋体" w:cs="宋体"/>
      <w:kern w:val="0"/>
      <w:sz w:val="24"/>
      <w:szCs w:val="24"/>
    </w:rPr>
  </w:style>
  <w:style w:type="character" w:styleId="a7">
    <w:name w:val="Strong"/>
    <w:basedOn w:val="a0"/>
    <w:uiPriority w:val="22"/>
    <w:qFormat/>
    <w:rsid w:val="00721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58380">
      <w:bodyDiv w:val="1"/>
      <w:marLeft w:val="0"/>
      <w:marRight w:val="0"/>
      <w:marTop w:val="0"/>
      <w:marBottom w:val="0"/>
      <w:divBdr>
        <w:top w:val="none" w:sz="0" w:space="0" w:color="auto"/>
        <w:left w:val="none" w:sz="0" w:space="0" w:color="auto"/>
        <w:bottom w:val="none" w:sz="0" w:space="0" w:color="auto"/>
        <w:right w:val="none" w:sz="0" w:space="0" w:color="auto"/>
      </w:divBdr>
      <w:divsChild>
        <w:div w:id="158274714">
          <w:marLeft w:val="0"/>
          <w:marRight w:val="0"/>
          <w:marTop w:val="0"/>
          <w:marBottom w:val="0"/>
          <w:divBdr>
            <w:top w:val="none" w:sz="0" w:space="0" w:color="auto"/>
            <w:left w:val="none" w:sz="0" w:space="0" w:color="auto"/>
            <w:bottom w:val="none" w:sz="0" w:space="0" w:color="auto"/>
            <w:right w:val="none" w:sz="0" w:space="0" w:color="auto"/>
          </w:divBdr>
          <w:divsChild>
            <w:div w:id="1721172572">
              <w:marLeft w:val="0"/>
              <w:marRight w:val="0"/>
              <w:marTop w:val="75"/>
              <w:marBottom w:val="0"/>
              <w:divBdr>
                <w:top w:val="none" w:sz="0" w:space="0" w:color="auto"/>
                <w:left w:val="none" w:sz="0" w:space="0" w:color="auto"/>
                <w:bottom w:val="none" w:sz="0" w:space="0" w:color="auto"/>
                <w:right w:val="none" w:sz="0" w:space="0" w:color="auto"/>
              </w:divBdr>
              <w:divsChild>
                <w:div w:id="962426677">
                  <w:marLeft w:val="0"/>
                  <w:marRight w:val="0"/>
                  <w:marTop w:val="0"/>
                  <w:marBottom w:val="0"/>
                  <w:divBdr>
                    <w:top w:val="none" w:sz="0" w:space="0" w:color="auto"/>
                    <w:left w:val="none" w:sz="0" w:space="0" w:color="auto"/>
                    <w:bottom w:val="none" w:sz="0" w:space="0" w:color="auto"/>
                    <w:right w:val="none" w:sz="0" w:space="0" w:color="auto"/>
                  </w:divBdr>
                  <w:divsChild>
                    <w:div w:id="1684942673">
                      <w:marLeft w:val="0"/>
                      <w:marRight w:val="0"/>
                      <w:marTop w:val="0"/>
                      <w:marBottom w:val="0"/>
                      <w:divBdr>
                        <w:top w:val="single" w:sz="6" w:space="31" w:color="BBE0ED"/>
                        <w:left w:val="single" w:sz="6" w:space="0" w:color="BBE0ED"/>
                        <w:bottom w:val="single" w:sz="6" w:space="0" w:color="BBE0ED"/>
                        <w:right w:val="single" w:sz="6" w:space="0" w:color="BBE0ED"/>
                      </w:divBdr>
                      <w:divsChild>
                        <w:div w:id="1566797044">
                          <w:marLeft w:val="0"/>
                          <w:marRight w:val="0"/>
                          <w:marTop w:val="0"/>
                          <w:marBottom w:val="0"/>
                          <w:divBdr>
                            <w:top w:val="none" w:sz="0" w:space="0" w:color="auto"/>
                            <w:left w:val="none" w:sz="0" w:space="0" w:color="auto"/>
                            <w:bottom w:val="none" w:sz="0" w:space="0" w:color="auto"/>
                            <w:right w:val="none" w:sz="0" w:space="0" w:color="auto"/>
                          </w:divBdr>
                          <w:divsChild>
                            <w:div w:id="308897832">
                              <w:marLeft w:val="0"/>
                              <w:marRight w:val="0"/>
                              <w:marTop w:val="0"/>
                              <w:marBottom w:val="0"/>
                              <w:divBdr>
                                <w:top w:val="none" w:sz="0" w:space="0" w:color="auto"/>
                                <w:left w:val="none" w:sz="0" w:space="0" w:color="auto"/>
                                <w:bottom w:val="none" w:sz="0" w:space="0" w:color="auto"/>
                                <w:right w:val="none" w:sz="0" w:space="0" w:color="auto"/>
                              </w:divBdr>
                              <w:divsChild>
                                <w:div w:id="2080057391">
                                  <w:marLeft w:val="0"/>
                                  <w:marRight w:val="0"/>
                                  <w:marTop w:val="0"/>
                                  <w:marBottom w:val="0"/>
                                  <w:divBdr>
                                    <w:top w:val="none" w:sz="0" w:space="0" w:color="auto"/>
                                    <w:left w:val="none" w:sz="0" w:space="0" w:color="auto"/>
                                    <w:bottom w:val="none" w:sz="0" w:space="0" w:color="auto"/>
                                    <w:right w:val="none" w:sz="0" w:space="0" w:color="auto"/>
                                  </w:divBdr>
                                  <w:divsChild>
                                    <w:div w:id="7878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70321_0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2017-03-23T03:58:00Z</dcterms:created>
  <dcterms:modified xsi:type="dcterms:W3CDTF">2017-03-23T04:02:00Z</dcterms:modified>
</cp:coreProperties>
</file>