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87" w:rsidRPr="00D23887" w:rsidRDefault="00D23887" w:rsidP="00D23887">
      <w:pPr>
        <w:widowControl/>
        <w:pBdr>
          <w:top w:val="single" w:sz="6" w:space="8" w:color="F1EDED"/>
          <w:left w:val="single" w:sz="6" w:space="8" w:color="F1EDED"/>
          <w:bottom w:val="single" w:sz="6" w:space="8" w:color="F1EDED"/>
          <w:right w:val="single" w:sz="6" w:space="8" w:color="F1EDED"/>
        </w:pBdr>
        <w:shd w:val="clear" w:color="auto" w:fill="F7F5F5"/>
        <w:spacing w:before="450" w:line="432" w:lineRule="atLeast"/>
        <w:jc w:val="center"/>
        <w:outlineLvl w:val="0"/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</w:pPr>
      <w:r w:rsidRPr="00D23887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关于陆军装备部</w:t>
      </w:r>
      <w:r w:rsidRPr="00D23887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2017</w:t>
      </w:r>
      <w:r w:rsidRPr="00D23887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年预研项目择优评审程序的公告</w:t>
      </w:r>
    </w:p>
    <w:p w:rsidR="00D23887" w:rsidRPr="00D23887" w:rsidRDefault="00D23887" w:rsidP="00D23887">
      <w:pPr>
        <w:widowControl/>
        <w:shd w:val="clear" w:color="auto" w:fill="FFFFFF"/>
        <w:jc w:val="center"/>
        <w:rPr>
          <w:rFonts w:ascii="Arial" w:eastAsia="宋体" w:hAnsi="Arial" w:cs="Arial"/>
          <w:color w:val="797979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797979"/>
          <w:kern w:val="0"/>
          <w:sz w:val="18"/>
          <w:szCs w:val="18"/>
        </w:rPr>
        <w:t>发布时间：</w:t>
      </w:r>
      <w:r w:rsidRPr="00D23887">
        <w:rPr>
          <w:rFonts w:ascii="Arial" w:eastAsia="宋体" w:hAnsi="Arial" w:cs="Arial"/>
          <w:color w:val="797979"/>
          <w:kern w:val="0"/>
          <w:sz w:val="18"/>
          <w:szCs w:val="18"/>
        </w:rPr>
        <w:t>2017-08-13 09:16:31   </w:t>
      </w:r>
      <w:r w:rsidRPr="00D23887">
        <w:rPr>
          <w:rFonts w:ascii="Arial" w:eastAsia="宋体" w:hAnsi="Arial" w:cs="Arial"/>
          <w:color w:val="797979"/>
          <w:kern w:val="0"/>
          <w:sz w:val="18"/>
          <w:szCs w:val="18"/>
        </w:rPr>
        <w:t>点击数：</w:t>
      </w:r>
      <w:r w:rsidRPr="00D23887">
        <w:rPr>
          <w:rFonts w:ascii="Arial" w:eastAsia="宋体" w:hAnsi="Arial" w:cs="Arial"/>
          <w:color w:val="797979"/>
          <w:kern w:val="0"/>
          <w:sz w:val="18"/>
          <w:szCs w:val="18"/>
        </w:rPr>
        <w:t>151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一、基本步骤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分为申报受理、形式审查、项目建议书初审、项目建议书复审、项目得分确定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5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个基本步骤。具体如下：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（一）申报受理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1.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注册并登录后，通过网站查找项目信息，利用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需求对接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功能，填写联系人、联系方式等内容，向需求发布单位提出需求对接意向，填报内容务求简洁，能满足对接、联系需要即可。特别说明，该步骤为报名步骤，是后续参与答疑、建议书受理的必要条件。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2.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项目建议书采取现场集中受理的方式。对非现场申报的项目建议书，将不予受理。具体受理时间地点见陆军装备预研第一次公告（</w:t>
      </w:r>
      <w:hyperlink r:id="rId5" w:tgtFrame="_blank" w:history="1">
        <w:r w:rsidRPr="00D23887">
          <w:rPr>
            <w:rFonts w:ascii="Arial" w:eastAsia="宋体" w:hAnsi="Arial" w:cs="Arial"/>
            <w:color w:val="548DD4"/>
            <w:kern w:val="0"/>
            <w:sz w:val="18"/>
            <w:szCs w:val="18"/>
            <w:u w:val="single"/>
          </w:rPr>
          <w:t>2017</w:t>
        </w:r>
        <w:r w:rsidRPr="00D23887">
          <w:rPr>
            <w:rFonts w:ascii="Arial" w:eastAsia="宋体" w:hAnsi="Arial" w:cs="Arial"/>
            <w:color w:val="548DD4"/>
            <w:kern w:val="0"/>
            <w:sz w:val="18"/>
            <w:szCs w:val="18"/>
            <w:u w:val="single"/>
          </w:rPr>
          <w:t>年度陆军装备预研指南需求信息对接第一次公告</w:t>
        </w:r>
      </w:hyperlink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）。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（二）形式审查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以下情况视为形式审查不通过：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1.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申报材料不齐全；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2.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申报项目的编号、名称与采购需求信息条目不符；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3.</w:t>
      </w:r>
      <w:proofErr w:type="gramStart"/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盲评材料</w:t>
      </w:r>
      <w:proofErr w:type="gramEnd"/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格式与规定不符或有特殊标记；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4.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申报材料未按要求加盖申报单位公章，或公章与申报单位不符；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5.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申报经费超过经费限额；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6.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其他不符合申报要求和材料格式要求的情况。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现场形式审查未通过的项目建议书，可修改后在受理期内再次提交，超过受理期限不予受理。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（三）项目建议书初审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采用盲审（申报单位不参加）形式，重点考核技术创新性、可行性等；由评审专家组对每个项目进行书面审查，按打分排序结果确定通过初审的单位，一般控制在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5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家以内；如申报单位少于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5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家，则直接进入建议书复审环节。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初审专家本人申报或参与的，应主动申请回避。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初审满分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100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分，每一份项目建议书初审得分为去掉一个最高分、去掉一个最低分后的平均值。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（四）项目建议书复审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采用申报单位现场答辩的方式，会议评审按项目汇报（汇报人应为项目申请人）、提问与答辩、专家个人打分的程序进行。综合评估技术创新性、方案可行性、研究基础等因素，由评审专家组对每个项目综合情况进行打分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评审专家回避制度：进入复审环节后，对评审专家按情况实行大回避和小回避制度。大回避制度，若评审专家为项目组成员，则该专家不能参加该项目的所有申报单位的现场答辩评审。小回避制度，若评审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lastRenderedPageBreak/>
        <w:t>专家不是项目组成员，</w:t>
      </w:r>
      <w:proofErr w:type="gramStart"/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但所在</w:t>
      </w:r>
      <w:proofErr w:type="gramEnd"/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单位是申报组成单位之一，则该专家可参加现场答辩评审，但其对该申报单位</w:t>
      </w:r>
      <w:proofErr w:type="gramStart"/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不</w:t>
      </w:r>
      <w:proofErr w:type="gramEnd"/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打分。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复审满分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100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分，每一份项目建议书复审得分为去掉一个最高分、去掉一个最低分后的平均值。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（五）项目得分确定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1. 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综合得分。将初审、复审结果按权重计算得出综合得分。其中，初审得分占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40%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、复审得分占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60%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2. 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加减分。一是依托教育部、全国工商联、中科院等渠道试点发布的项目，若进入复审环节，综合得分加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分；二是申报单位项目建议书中的经费需求概算每低于经费限额（项目经费总概算的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60%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）的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5%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，综合得分加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0.5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分，最多加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分；三是申请人因不可抗力原因无法汇报的，经陆军装备部许可，可由项目组成员代为汇报；未经许可，由项目组成员汇报的扣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分，由非项目组成员汇报的取消评审资格。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3. 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项目得分。综合得分结合加减分，得出项目最终得分，该分值为项目排序的依据。计算公式为：综合得分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=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初审得分</w:t>
      </w:r>
      <w:r w:rsidRPr="00D23887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╳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40%+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复审得分</w:t>
      </w:r>
      <w:r w:rsidRPr="00D23887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╳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60%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，项目得分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=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综合得分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+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加减分。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二、供方遴选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通过复审的单位分为两类，即入围供方和培育供方。入围供方为推荐承</w:t>
      </w:r>
      <w:proofErr w:type="gramStart"/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研</w:t>
      </w:r>
      <w:proofErr w:type="gramEnd"/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单位，安排研究经费。培育供方为推荐跟</w:t>
      </w:r>
      <w:proofErr w:type="gramStart"/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研</w:t>
      </w:r>
      <w:proofErr w:type="gramEnd"/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单位，由其自筹经费开展课题研究，结合后续评估进行阶段评审，根据评审情况确定是否纳为入围供方；对于再次纳为入围供方的单位，视当时规划情况给予一定经费支持。遴选基本原则是：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一是最低分数线原则。所有入围供方和培育供方最终得分不能低于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60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分。若无一得分超过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60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分，则该项目视为流标，后续再做安排。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二是优选原则。原则上遴选确定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名入围供方。在满足最低分数线前提下，按最终得分高低排序，取前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名作为入围供方；若前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名中出现弃权的情况，则在满足最低分数线前提下，按得分排序顺延；若出现多家并列情况，则依据具体情况确定。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三是培育原则。在满足最低分数线前提下，其他参加复审单位与末位入围供方分数差距最小的，列为培育供方并由其出具正式申请后予以确认。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三、经费分配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每条采购信息中的经费概算为该项目经费总概算，项目经费总概算的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60%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为经费限额。项目建议书中的经费需求概算不得超过经费限额，否则视为形式审查不通过。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按照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鼓励竞争、尊重排序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的原则，第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名入围供方项目建议书中的经费需求概算为其所得经费；第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名入围供方所得经费将通过谈判，取其经费需求概算与项目经费总概算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40%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中的较低者。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若只有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家潜在供方（即申报单位为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家），则通过建议书初审和复审后，另行组织经费概算审查。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四、有关说明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1. 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为贯彻军民融合要求，适当放宽民营企业项目申请人职称要求，最低可到中级职称或硕士学历。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2. 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关于建议书格式，一是项目建议书初审版封面及正文均需采用普通白色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A4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纸双面打印，平订，不得胶装；二是项目建议书复审</w:t>
      </w:r>
      <w:proofErr w:type="gramStart"/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版最后</w:t>
      </w:r>
      <w:proofErr w:type="gramEnd"/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一页，需加盖项目参与单位的公章。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3. 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初审完成后，将由项目联系人通知参加复审单位；复审完成后，入围供方单位信息将在全军武器装备采购信息网上公示，时间为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5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天。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 xml:space="preserve">4. 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本公告最终解释权归陆军装备部。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lastRenderedPageBreak/>
        <w:t> </w:t>
      </w:r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附件</w:t>
      </w:r>
      <w:r w:rsidRPr="00D23887">
        <w:rPr>
          <w:rFonts w:ascii="Arial" w:eastAsia="宋体" w:hAnsi="Arial" w:cs="Arial"/>
          <w:color w:val="333333"/>
          <w:kern w:val="0"/>
          <w:sz w:val="18"/>
          <w:szCs w:val="18"/>
        </w:rPr>
        <w:t>:</w:t>
      </w:r>
      <w:hyperlink r:id="rId6" w:tgtFrame="_blank" w:tooltip="附件1-1：陆军装备预先研究项目项目建议书初审打分表 " w:history="1">
        <w:r w:rsidRPr="00D23887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附件</w:t>
        </w:r>
        <w:r w:rsidRPr="00D23887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1-1</w:t>
        </w:r>
        <w:r w:rsidRPr="00D23887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：陆军装备预先研究项目项目建议书初审</w:t>
        </w:r>
        <w:proofErr w:type="gramStart"/>
        <w:r w:rsidRPr="00D23887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打分表</w:t>
        </w:r>
        <w:proofErr w:type="gramEnd"/>
      </w:hyperlink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hyperlink r:id="rId7" w:tgtFrame="_blank" w:tooltip="附件1-2：陆军装备预先研究项目项目建议书复审打分表" w:history="1">
        <w:r w:rsidRPr="00D23887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附件</w:t>
        </w:r>
        <w:r w:rsidRPr="00D23887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1-2</w:t>
        </w:r>
        <w:r w:rsidRPr="00D23887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：陆军装备预先研究项目项目建议书复审</w:t>
        </w:r>
        <w:proofErr w:type="gramStart"/>
        <w:r w:rsidRPr="00D23887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打分表</w:t>
        </w:r>
        <w:proofErr w:type="gramEnd"/>
      </w:hyperlink>
    </w:p>
    <w:p w:rsidR="00D23887" w:rsidRPr="00D23887" w:rsidRDefault="00D23887" w:rsidP="00D238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hyperlink r:id="rId8" w:tgtFrame="_blank" w:tooltip="附件2：专家承诺书" w:history="1">
        <w:r w:rsidRPr="00D23887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附件</w:t>
        </w:r>
        <w:r w:rsidRPr="00D23887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2</w:t>
        </w:r>
        <w:r w:rsidRPr="00D23887">
          <w:rPr>
            <w:rFonts w:ascii="Arial" w:eastAsia="宋体" w:hAnsi="Arial" w:cs="Arial"/>
            <w:color w:val="1F497D"/>
            <w:kern w:val="0"/>
            <w:sz w:val="18"/>
            <w:szCs w:val="18"/>
            <w:u w:val="single"/>
          </w:rPr>
          <w:t>：专家承诺书</w:t>
        </w:r>
      </w:hyperlink>
    </w:p>
    <w:p w:rsidR="00831507" w:rsidRDefault="00831507">
      <w:bookmarkStart w:id="0" w:name="_GoBack"/>
      <w:bookmarkEnd w:id="0"/>
    </w:p>
    <w:sectPr w:rsidR="00831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87"/>
    <w:rsid w:val="00831507"/>
    <w:rsid w:val="00D2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2388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2388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23887"/>
  </w:style>
  <w:style w:type="character" w:styleId="a3">
    <w:name w:val="Hyperlink"/>
    <w:basedOn w:val="a0"/>
    <w:uiPriority w:val="99"/>
    <w:semiHidden/>
    <w:unhideWhenUsed/>
    <w:rsid w:val="00D238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38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2388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2388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23887"/>
  </w:style>
  <w:style w:type="character" w:styleId="a3">
    <w:name w:val="Hyperlink"/>
    <w:basedOn w:val="a0"/>
    <w:uiPriority w:val="99"/>
    <w:semiHidden/>
    <w:unhideWhenUsed/>
    <w:rsid w:val="00D238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38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ain.mil.cn/cgcms/contentcore/resource/download?ID=270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ain.mil.cn/cgcms/contentcore/resource/download?ID=2708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eain.mil.cn/cgcms/contentcore/resource/download?ID=27083" TargetMode="External"/><Relationship Id="rId5" Type="http://schemas.openxmlformats.org/officeDocument/2006/relationships/hyperlink" Target="http://www.weain.mil.cn/cggg/qtgg/55344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2244</Characters>
  <Application>Microsoft Office Word</Application>
  <DocSecurity>0</DocSecurity>
  <Lines>18</Lines>
  <Paragraphs>5</Paragraphs>
  <ScaleCrop>false</ScaleCrop>
  <Company>Microsoft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holly</cp:lastModifiedBy>
  <cp:revision>1</cp:revision>
  <dcterms:created xsi:type="dcterms:W3CDTF">2017-08-13T07:19:00Z</dcterms:created>
  <dcterms:modified xsi:type="dcterms:W3CDTF">2017-08-13T07:19:00Z</dcterms:modified>
</cp:coreProperties>
</file>